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46F31E0D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6F71F9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77D4BD33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6F71F9">
              <w:rPr>
                <w:rFonts w:asciiTheme="minorHAnsi" w:hAnsiTheme="minorHAnsi" w:cstheme="minorHAnsi"/>
                <w:color w:val="181818"/>
              </w:rPr>
              <w:t>ul</w:t>
            </w:r>
            <w:proofErr w:type="spellEnd"/>
            <w:r w:rsidRPr="006F71F9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6F71F9">
              <w:rPr>
                <w:rFonts w:asciiTheme="minorHAnsi" w:hAnsiTheme="minorHAnsi" w:cstheme="minorHAnsi"/>
                <w:color w:val="181818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Licență</w:t>
            </w:r>
            <w:proofErr w:type="spellEnd"/>
            <w:r w:rsidRPr="006F71F9">
              <w:rPr>
                <w:rFonts w:asciiTheme="minorHAnsi" w:hAnsiTheme="minorHAnsi" w:cstheme="minorHAnsi"/>
              </w:rPr>
              <w:t>/</w:t>
            </w:r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6F71F9">
              <w:rPr>
                <w:rFonts w:asciiTheme="minorHAnsi" w:hAnsiTheme="minorHAnsi" w:cstheme="minorHAnsi"/>
                <w:color w:val="181818"/>
              </w:rPr>
              <w:t>ul</w:t>
            </w:r>
            <w:proofErr w:type="spellEnd"/>
            <w:r w:rsidRPr="006F71F9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6F71F9">
              <w:rPr>
                <w:rFonts w:asciiTheme="minorHAnsi" w:hAnsiTheme="minorHAnsi" w:cstheme="minorHAnsi"/>
                <w:color w:val="181818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Postuniversitar</w:t>
            </w:r>
            <w:proofErr w:type="spellEnd"/>
          </w:p>
        </w:tc>
      </w:tr>
      <w:tr w:rsidR="006F71F9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376B3D9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 xml:space="preserve">Program de </w:t>
            </w:r>
            <w:proofErr w:type="spellStart"/>
            <w:r w:rsidRPr="006F71F9">
              <w:rPr>
                <w:rFonts w:asciiTheme="minorHAnsi" w:hAnsiTheme="minorHAnsi" w:cstheme="minorHAnsi"/>
              </w:rPr>
              <w:t>formare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psihopedagogică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în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vederea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certificării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pentru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profesia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didactică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6F71F9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04B6AEB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Practica pedagogică-specializarea Fizică</w:t>
            </w:r>
          </w:p>
        </w:tc>
      </w:tr>
      <w:tr w:rsidR="006F71F9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6F58F67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>Lector. dr. Dana Crăciun</w:t>
            </w:r>
          </w:p>
        </w:tc>
      </w:tr>
      <w:tr w:rsidR="006F71F9" w:rsidRPr="00C4385C" w14:paraId="2D85BC83" w14:textId="77777777" w:rsidTr="00C4385C">
        <w:tc>
          <w:tcPr>
            <w:tcW w:w="1843" w:type="dxa"/>
          </w:tcPr>
          <w:p w14:paraId="7473A702" w14:textId="0B01E0F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2.4. Anul de studii</w:t>
            </w:r>
          </w:p>
        </w:tc>
        <w:tc>
          <w:tcPr>
            <w:tcW w:w="567" w:type="dxa"/>
          </w:tcPr>
          <w:p w14:paraId="13DAEA25" w14:textId="6220DA0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66D75A36" w:rsidR="006F71F9" w:rsidRPr="006F71F9" w:rsidRDefault="006F71F9" w:rsidP="006F71F9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2.5. Semestrul</w:t>
            </w:r>
          </w:p>
        </w:tc>
        <w:tc>
          <w:tcPr>
            <w:tcW w:w="567" w:type="dxa"/>
          </w:tcPr>
          <w:p w14:paraId="73C4B0BA" w14:textId="1B86C88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V</w:t>
            </w:r>
            <w:r w:rsidR="00A34E34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FB9E1E4" w:rsidR="006F71F9" w:rsidRPr="006F71F9" w:rsidRDefault="006F71F9" w:rsidP="006F71F9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2.6. Tipul de evaluare</w:t>
            </w:r>
          </w:p>
        </w:tc>
        <w:tc>
          <w:tcPr>
            <w:tcW w:w="591" w:type="dxa"/>
          </w:tcPr>
          <w:p w14:paraId="744AFE62" w14:textId="19792B41" w:rsidR="006F71F9" w:rsidRPr="006F71F9" w:rsidRDefault="00AB5F0F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154BB135" w:rsidR="006F71F9" w:rsidRPr="006F71F9" w:rsidRDefault="006F71F9" w:rsidP="006F71F9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2.7. Regimul disciplinei</w:t>
            </w:r>
          </w:p>
        </w:tc>
        <w:tc>
          <w:tcPr>
            <w:tcW w:w="630" w:type="dxa"/>
          </w:tcPr>
          <w:p w14:paraId="3C0F2EDE" w14:textId="13D9FD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C4385C" w14:paraId="5B1575BC" w14:textId="77777777" w:rsidTr="006F71F9">
        <w:tc>
          <w:tcPr>
            <w:tcW w:w="367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805FB4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A116B23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0C99EA1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6F71F9">
        <w:tc>
          <w:tcPr>
            <w:tcW w:w="367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63BC4955" w:rsidR="00E0255D" w:rsidRPr="00C4385C" w:rsidRDefault="00DA1BC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69480FF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6BF9A96E" w:rsidR="00E0255D" w:rsidRPr="00C4385C" w:rsidRDefault="00DA1BC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6F71F9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6F71F9" w:rsidRPr="00802D13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0487E59F" w14:textId="635F1AD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F71F9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2C453F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47F5A01F" w:rsidR="002C453F" w:rsidRPr="006F71F9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2C453F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5D83B3B4" w:rsidR="002C453F" w:rsidRPr="006F71F9" w:rsidRDefault="00FB1246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2C453F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66F17FF5" w:rsidR="002C453F" w:rsidRPr="006F71F9" w:rsidRDefault="00A34E34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2C453F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6DD93C76" w:rsidR="002C453F" w:rsidRPr="006F71F9" w:rsidRDefault="00A34E34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2C453F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355CC09" w:rsidR="002C453F" w:rsidRPr="006F71F9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2C453F" w:rsidRPr="00C4385C" w14:paraId="27036078" w14:textId="77777777" w:rsidTr="00802D13">
        <w:tc>
          <w:tcPr>
            <w:tcW w:w="8831" w:type="dxa"/>
            <w:gridSpan w:val="6"/>
          </w:tcPr>
          <w:p w14:paraId="1B22F6FD" w14:textId="38D5A891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-pregătire evaluare finală</w:t>
            </w:r>
          </w:p>
        </w:tc>
        <w:tc>
          <w:tcPr>
            <w:tcW w:w="524" w:type="dxa"/>
          </w:tcPr>
          <w:p w14:paraId="2769F5B1" w14:textId="1B16C570" w:rsidR="002C453F" w:rsidRPr="006F71F9" w:rsidRDefault="00FB1246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601F6F7A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33F7E46F" w:rsidR="00E0255D" w:rsidRPr="00C4385C" w:rsidRDefault="00A34E3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16</w:t>
            </w:r>
          </w:p>
        </w:tc>
      </w:tr>
      <w:tr w:rsidR="00E0255D" w:rsidRPr="00C4385C" w14:paraId="0E0E0360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5096B1B2" w:rsidR="00E0255D" w:rsidRPr="00C4385C" w:rsidRDefault="00D5303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  <w:r w:rsidR="00A34E34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  <w:tr w:rsidR="00E0255D" w:rsidRPr="00C4385C" w14:paraId="0543F2FB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1FC35073" w:rsidR="00E0255D" w:rsidRPr="00C4385C" w:rsidRDefault="00DA1BC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E4792" w:rsidRPr="00C4385C" w14:paraId="12F774A5" w14:textId="77777777" w:rsidTr="00802D13">
        <w:tc>
          <w:tcPr>
            <w:tcW w:w="4565" w:type="dxa"/>
          </w:tcPr>
          <w:p w14:paraId="7D3A976E" w14:textId="0EED4BF1" w:rsidR="008E4792" w:rsidRPr="008E4792" w:rsidRDefault="008E4792" w:rsidP="008E479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E4792">
              <w:rPr>
                <w:rFonts w:asciiTheme="minorHAnsi" w:hAnsiTheme="minorHAnsi" w:cstheme="minorHAnsi"/>
                <w:lang w:val="ro-RO"/>
              </w:rPr>
              <w:t xml:space="preserve">5.2. de desfășurare a seminarului/laboratorului (în mediul online) </w:t>
            </w:r>
          </w:p>
        </w:tc>
        <w:tc>
          <w:tcPr>
            <w:tcW w:w="4824" w:type="dxa"/>
          </w:tcPr>
          <w:p w14:paraId="1933C612" w14:textId="77777777" w:rsidR="008E4792" w:rsidRPr="008E4792" w:rsidRDefault="008E4792" w:rsidP="008E4792">
            <w:pPr>
              <w:pStyle w:val="ListParagraph"/>
              <w:numPr>
                <w:ilvl w:val="0"/>
                <w:numId w:val="31"/>
              </w:num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Acces la dispozitive digitale (laptop, calculator, telefon) acces la Internet, platforma Google </w:t>
            </w:r>
            <w:r w:rsidRPr="008E47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Classroom și Google Meet, diverse softuri educaționale specifice și aplicații online.</w:t>
            </w:r>
          </w:p>
          <w:p w14:paraId="4BD0591C" w14:textId="565C1D47" w:rsidR="00DA1BC7" w:rsidRPr="008E4792" w:rsidRDefault="00DA1BC7" w:rsidP="001C632E">
            <w:pPr>
              <w:pStyle w:val="NoSpacing"/>
              <w:numPr>
                <w:ilvl w:val="0"/>
                <w:numId w:val="28"/>
              </w:numPr>
              <w:ind w:left="144" w:hanging="144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Activitatea</w:t>
            </w:r>
            <w:proofErr w:type="spellEnd"/>
            <w:r>
              <w:t xml:space="preserve"> online se </w:t>
            </w:r>
            <w:proofErr w:type="spellStart"/>
            <w:r>
              <w:t>desfășoara</w:t>
            </w:r>
            <w:proofErr w:type="spellEnd"/>
            <w:r>
              <w:t xml:space="preserve"> </w:t>
            </w:r>
            <w:proofErr w:type="spellStart"/>
            <w:r>
              <w:t>asincron</w:t>
            </w:r>
            <w:proofErr w:type="spellEnd"/>
            <w:r>
              <w:t xml:space="preserve"> pe </w:t>
            </w:r>
            <w:proofErr w:type="spellStart"/>
            <w:r>
              <w:t>platforma</w:t>
            </w:r>
            <w:proofErr w:type="spellEnd"/>
            <w:r>
              <w:t xml:space="preserve"> Google Classroom</w:t>
            </w:r>
          </w:p>
        </w:tc>
      </w:tr>
      <w:tr w:rsidR="0095401C" w:rsidRPr="00C4385C" w14:paraId="7442980C" w14:textId="77777777" w:rsidTr="00802D13">
        <w:tc>
          <w:tcPr>
            <w:tcW w:w="4565" w:type="dxa"/>
          </w:tcPr>
          <w:p w14:paraId="52F12A05" w14:textId="514ED7B5" w:rsidR="0095401C" w:rsidRPr="008E4792" w:rsidRDefault="0095401C" w:rsidP="009540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23945">
              <w:lastRenderedPageBreak/>
              <w:t xml:space="preserve">5.3. de </w:t>
            </w:r>
            <w:proofErr w:type="spellStart"/>
            <w:r w:rsidRPr="00C23945">
              <w:t>desfășurare</w:t>
            </w:r>
            <w:proofErr w:type="spellEnd"/>
            <w:r w:rsidRPr="00C23945">
              <w:t xml:space="preserve"> a </w:t>
            </w:r>
            <w:proofErr w:type="spellStart"/>
            <w:r w:rsidRPr="00C23945">
              <w:t>disciplinei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pentru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utilizarea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instrumentelor</w:t>
            </w:r>
            <w:proofErr w:type="spellEnd"/>
            <w:r w:rsidRPr="00C23945">
              <w:t xml:space="preserve"> de </w:t>
            </w:r>
            <w:proofErr w:type="spellStart"/>
            <w:r w:rsidRPr="00C23945">
              <w:t>Inteligență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Artificială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Generativă</w:t>
            </w:r>
            <w:proofErr w:type="spellEnd"/>
            <w:r w:rsidRPr="00C23945">
              <w:t xml:space="preserve"> (</w:t>
            </w:r>
            <w:proofErr w:type="spellStart"/>
            <w:r w:rsidRPr="00C23945">
              <w:t>gen</w:t>
            </w:r>
            <w:r>
              <w:t>AI</w:t>
            </w:r>
            <w:proofErr w:type="spellEnd"/>
            <w:r w:rsidRPr="00C23945">
              <w:t>)</w:t>
            </w:r>
          </w:p>
        </w:tc>
        <w:tc>
          <w:tcPr>
            <w:tcW w:w="4824" w:type="dxa"/>
          </w:tcPr>
          <w:p w14:paraId="58B61C29" w14:textId="61E21003" w:rsidR="0095401C" w:rsidRPr="00EB4B25" w:rsidRDefault="0095401C" w:rsidP="0095401C">
            <w:pPr>
              <w:pStyle w:val="NoSpacing"/>
              <w:jc w:val="both"/>
            </w:pPr>
            <w:proofErr w:type="spellStart"/>
            <w:r w:rsidRPr="00EB4B25">
              <w:rPr>
                <w:b/>
                <w:bCs/>
              </w:rPr>
              <w:t>Utilizarea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Inteligenței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Artificiale</w:t>
            </w:r>
            <w:proofErr w:type="spellEnd"/>
            <w:r w:rsidRPr="00EB4B25">
              <w:rPr>
                <w:b/>
                <w:bCs/>
              </w:rPr>
              <w:t xml:space="preserve"> Generative (</w:t>
            </w:r>
            <w:proofErr w:type="spellStart"/>
            <w:r w:rsidRPr="00EB4B25">
              <w:rPr>
                <w:b/>
                <w:bCs/>
              </w:rPr>
              <w:t>gen</w:t>
            </w:r>
            <w:r>
              <w:rPr>
                <w:b/>
                <w:bCs/>
              </w:rPr>
              <w:t>AI</w:t>
            </w:r>
            <w:proofErr w:type="spellEnd"/>
            <w:r w:rsidRPr="00EB4B25">
              <w:rPr>
                <w:b/>
                <w:bCs/>
              </w:rPr>
              <w:t xml:space="preserve">) </w:t>
            </w:r>
            <w:proofErr w:type="spellStart"/>
            <w:r w:rsidRPr="00EB4B25">
              <w:rPr>
                <w:b/>
                <w:bCs/>
              </w:rPr>
              <w:t>în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cadrul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disciplinei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Practica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pedagogică</w:t>
            </w:r>
            <w:proofErr w:type="spellEnd"/>
          </w:p>
          <w:p w14:paraId="5D632FD4" w14:textId="77777777" w:rsidR="0095401C" w:rsidRPr="00EB4B25" w:rsidRDefault="0095401C" w:rsidP="0095401C">
            <w:pPr>
              <w:pStyle w:val="NoSpacing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contextul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evoluției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rapide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instrumentelor</w:t>
            </w:r>
            <w:proofErr w:type="spellEnd"/>
            <w:r w:rsidRPr="00EB4B25">
              <w:t xml:space="preserve"> generative de </w:t>
            </w:r>
            <w:proofErr w:type="spellStart"/>
            <w:r w:rsidRPr="00EB4B25">
              <w:t>inteligență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artificială</w:t>
            </w:r>
            <w:proofErr w:type="spellEnd"/>
            <w:r w:rsidRPr="00EB4B25">
              <w:t xml:space="preserve">, precum ChatGPT, Google Gemini </w:t>
            </w:r>
            <w:proofErr w:type="spellStart"/>
            <w:r w:rsidRPr="00EB4B25">
              <w:t>sau</w:t>
            </w:r>
            <w:proofErr w:type="spellEnd"/>
            <w:r>
              <w:t xml:space="preserve"> </w:t>
            </w:r>
            <w:r w:rsidRPr="00EB4B25">
              <w:t xml:space="preserve">Copilot, </w:t>
            </w:r>
            <w:proofErr w:type="spellStart"/>
            <w:r w:rsidRPr="00EB4B25">
              <w:t>utilizarea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acestora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devine</w:t>
            </w:r>
            <w:proofErr w:type="spellEnd"/>
            <w:r w:rsidRPr="00EB4B25">
              <w:t xml:space="preserve"> tot </w:t>
            </w:r>
            <w:proofErr w:type="spellStart"/>
            <w:r w:rsidRPr="00EB4B25">
              <w:t>mai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relevantă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mediul</w:t>
            </w:r>
            <w:proofErr w:type="spellEnd"/>
            <w:r w:rsidRPr="00EB4B25">
              <w:t xml:space="preserve"> academic, </w:t>
            </w:r>
            <w:proofErr w:type="spellStart"/>
            <w:r w:rsidRPr="00EB4B25">
              <w:t>atât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pentru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studenți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cât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pentru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profesori</w:t>
            </w:r>
            <w:proofErr w:type="spellEnd"/>
            <w:r w:rsidRPr="00EB4B25">
              <w:t>.</w:t>
            </w:r>
          </w:p>
          <w:p w14:paraId="412EB72D" w14:textId="77777777" w:rsidR="0095401C" w:rsidRPr="00EB4B25" w:rsidRDefault="0095401C" w:rsidP="0095401C">
            <w:pPr>
              <w:pStyle w:val="NoSpacing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cadrul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acestui</w:t>
            </w:r>
            <w:proofErr w:type="spellEnd"/>
            <w:r w:rsidRPr="00EB4B25">
              <w:t xml:space="preserve"> curs </w:t>
            </w:r>
            <w:proofErr w:type="spellStart"/>
            <w:r w:rsidRPr="00EB4B25">
              <w:t>fiecare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utilizare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unui</w:t>
            </w:r>
            <w:proofErr w:type="spellEnd"/>
            <w:r w:rsidRPr="00EB4B25">
              <w:t xml:space="preserve"> instrument de </w:t>
            </w:r>
            <w:proofErr w:type="spellStart"/>
            <w:r>
              <w:t>genAI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trebuie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menționată</w:t>
            </w:r>
            <w:proofErr w:type="spellEnd"/>
            <w:r w:rsidRPr="00EB4B25">
              <w:t xml:space="preserve"> explicit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lucrările</w:t>
            </w:r>
            <w:proofErr w:type="spellEnd"/>
            <w:r w:rsidRPr="00EB4B25">
              <w:t> </w:t>
            </w:r>
            <w:r w:rsidRPr="00EB4B25">
              <w:rPr>
                <w:lang w:val="ro-RO"/>
              </w:rPr>
              <w:t>încărcate pentru evaluarea pe parcurs sau finală</w:t>
            </w:r>
            <w:r w:rsidRPr="00EB4B25">
              <w:t xml:space="preserve">, </w:t>
            </w:r>
            <w:proofErr w:type="spellStart"/>
            <w:r w:rsidRPr="00EB4B25">
              <w:t>într</w:t>
            </w:r>
            <w:proofErr w:type="spellEnd"/>
            <w:r w:rsidRPr="00EB4B25">
              <w:t xml:space="preserve">-o </w:t>
            </w:r>
            <w:proofErr w:type="spellStart"/>
            <w:r w:rsidRPr="00EB4B25">
              <w:t>secțiune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separată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care </w:t>
            </w:r>
            <w:proofErr w:type="spellStart"/>
            <w:r w:rsidRPr="00EB4B25">
              <w:t>să</w:t>
            </w:r>
            <w:proofErr w:type="spellEnd"/>
            <w:r w:rsidRPr="00EB4B25">
              <w:t xml:space="preserve"> fie </w:t>
            </w:r>
            <w:proofErr w:type="spellStart"/>
            <w:r w:rsidRPr="00EB4B25">
              <w:t>precizat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tipul</w:t>
            </w:r>
            <w:proofErr w:type="spellEnd"/>
            <w:r w:rsidRPr="00EB4B25">
              <w:t xml:space="preserve"> de instrument </w:t>
            </w:r>
            <w:proofErr w:type="spellStart"/>
            <w:r w:rsidRPr="00EB4B25">
              <w:t>folosit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rolul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său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activității</w:t>
            </w:r>
            <w:proofErr w:type="spellEnd"/>
            <w:r w:rsidRPr="00EB4B25">
              <w:t> </w:t>
            </w:r>
            <w:r w:rsidRPr="00EB4B25">
              <w:rPr>
                <w:b/>
                <w:bCs/>
              </w:rPr>
              <w:t> </w:t>
            </w:r>
            <w:r w:rsidRPr="00EB4B25">
              <w:t>(</w:t>
            </w:r>
            <w:hyperlink r:id="rId7" w:tgtFrame="_blank" w:history="1">
              <w:r w:rsidRPr="00EB4B25">
                <w:rPr>
                  <w:rStyle w:val="Hyperlink"/>
                </w:rPr>
                <w:t>Baron</w:t>
              </w:r>
            </w:hyperlink>
            <w:r w:rsidRPr="00EB4B25">
              <w:t>, 2024;  </w:t>
            </w:r>
            <w:hyperlink r:id="rId8" w:tgtFrame="_blank" w:history="1">
              <w:r w:rsidRPr="00EB4B25">
                <w:rPr>
                  <w:rStyle w:val="Hyperlink"/>
                </w:rPr>
                <w:t>Nature</w:t>
              </w:r>
            </w:hyperlink>
            <w:r w:rsidRPr="00EB4B25">
              <w:t xml:space="preserve">, 2024). Studenții sunt </w:t>
            </w:r>
            <w:proofErr w:type="spellStart"/>
            <w:r w:rsidRPr="00EB4B25">
              <w:t>încurajați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documenteze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procesul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prin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salvarea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capturilor</w:t>
            </w:r>
            <w:proofErr w:type="spellEnd"/>
            <w:r w:rsidRPr="00EB4B25">
              <w:t xml:space="preserve"> de </w:t>
            </w:r>
            <w:proofErr w:type="spellStart"/>
            <w:r w:rsidRPr="00EB4B25">
              <w:t>ecran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păstrarea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unui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istoric</w:t>
            </w:r>
            <w:proofErr w:type="spellEnd"/>
            <w:r w:rsidRPr="00EB4B25">
              <w:t xml:space="preserve"> al </w:t>
            </w:r>
            <w:proofErr w:type="spellStart"/>
            <w:r w:rsidRPr="00EB4B25">
              <w:t>interacțiunilor</w:t>
            </w:r>
            <w:proofErr w:type="spellEnd"/>
            <w:r w:rsidRPr="00EB4B25">
              <w:t xml:space="preserve"> cu </w:t>
            </w:r>
            <w:proofErr w:type="spellStart"/>
            <w:r w:rsidRPr="00EB4B25">
              <w:t>instrumentele</w:t>
            </w:r>
            <w:proofErr w:type="spellEnd"/>
            <w:r w:rsidRPr="00EB4B25">
              <w:t xml:space="preserve"> respective, </w:t>
            </w:r>
            <w:proofErr w:type="spellStart"/>
            <w:r w:rsidRPr="00EB4B25">
              <w:t>putându</w:t>
            </w:r>
            <w:proofErr w:type="spellEnd"/>
            <w:r w:rsidRPr="00EB4B25">
              <w:t xml:space="preserve">-se  </w:t>
            </w:r>
            <w:proofErr w:type="spellStart"/>
            <w:r w:rsidRPr="00EB4B25">
              <w:t>identifica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contribuția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personală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dovedind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astfel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că</w:t>
            </w:r>
            <w:proofErr w:type="spellEnd"/>
            <w:r w:rsidRPr="00EB4B25">
              <w:t xml:space="preserve"> IA a </w:t>
            </w:r>
            <w:proofErr w:type="spellStart"/>
            <w:r w:rsidRPr="00EB4B25">
              <w:t>facilitat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nu a </w:t>
            </w:r>
            <w:proofErr w:type="spellStart"/>
            <w:r w:rsidRPr="00EB4B25">
              <w:t>înlocuit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documentarea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gândirea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critică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creativitatea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studentului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sarcinii</w:t>
            </w:r>
            <w:proofErr w:type="spellEnd"/>
            <w:r w:rsidRPr="00EB4B25">
              <w:t>.</w:t>
            </w:r>
          </w:p>
          <w:p w14:paraId="08E5D5AA" w14:textId="3836070D" w:rsidR="0095401C" w:rsidRPr="0095401C" w:rsidRDefault="0095401C" w:rsidP="009540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cazul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utilizării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necorespunzătoare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, cum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ar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realizarea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aproape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integrală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unei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activități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ajutorul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IA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sau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copierea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fără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efort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personal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semnificativ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lucrarea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va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considerată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neconformă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cerințele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academice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și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va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evaluată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negativ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bookmarkStart w:id="0" w:name="_Hlk82287023"/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76DF1A1A" w14:textId="4F569B29" w:rsidR="008E4792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identifice aspectele specifice mediului școlar</w:t>
            </w:r>
          </w:p>
          <w:p w14:paraId="4567B91A" w14:textId="488B4FAE" w:rsidR="00E0255D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Să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distingă strategiile utilizate de către cadrul didactic/ colegi în activitate;</w:t>
            </w:r>
          </w:p>
          <w:p w14:paraId="598559A2" w14:textId="237CB39C" w:rsidR="00AB2679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B106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recunoască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etapele lecției corelând competențele – obiective-conținuturi-evaluare;</w:t>
            </w:r>
          </w:p>
          <w:p w14:paraId="489E27CA" w14:textId="020322A5" w:rsidR="00D67B65" w:rsidRPr="00C4385C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B106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exemplifice într-o manieră adaptată </w:t>
            </w:r>
            <w:r w:rsidR="003171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conținuturile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transmise;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1783518" w14:textId="4D54C58B" w:rsidR="00E0255D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39137829" w14:textId="482B48C7" w:rsidR="00AB2679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4F531A95" w14:textId="3F93DE9F" w:rsidR="00AB2679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382E8839" w14:textId="26D05BEB" w:rsidR="00AB2679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26A3295C" w14:textId="22631E44" w:rsidR="00AB2679" w:rsidRPr="00C4385C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3B51609" w14:textId="6793F41D" w:rsidR="00C94D71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</w:t>
            </w:r>
            <w:r w:rsidR="00223314">
              <w:rPr>
                <w:rFonts w:asciiTheme="minorHAnsi" w:hAnsiTheme="minorHAnsi" w:cstheme="minorHAnsi"/>
                <w:sz w:val="20"/>
                <w:szCs w:val="20"/>
              </w:rPr>
              <w:t>ției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 în care desfășoară activitatea de practică pedagogică;</w:t>
            </w:r>
          </w:p>
          <w:p w14:paraId="412A0313" w14:textId="1AA17531" w:rsidR="00D67B65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559F8981" w:rsidR="00D67B65" w:rsidRPr="00C4385C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  <w:bookmarkEnd w:id="0"/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B05C0F">
        <w:tc>
          <w:tcPr>
            <w:tcW w:w="3128" w:type="dxa"/>
            <w:shd w:val="clear" w:color="auto" w:fill="auto"/>
          </w:tcPr>
          <w:p w14:paraId="7ABBE449" w14:textId="4B7DA79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531B178" w14:textId="2E93471D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9" w:type="dxa"/>
            <w:shd w:val="clear" w:color="auto" w:fill="auto"/>
          </w:tcPr>
          <w:p w14:paraId="2E720044" w14:textId="631BF5A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42AC0ADE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  <w:r w:rsidR="006F71F9">
              <w:rPr>
                <w:rFonts w:asciiTheme="minorHAnsi" w:hAnsiTheme="minorHAnsi" w:cstheme="minorHAnsi"/>
                <w:lang w:val="ro-RO"/>
              </w:rPr>
              <w:t>-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6F71F9" w:rsidRPr="00C4385C" w14:paraId="04894FAF" w14:textId="77777777" w:rsidTr="00E27A2E">
        <w:tc>
          <w:tcPr>
            <w:tcW w:w="3128" w:type="dxa"/>
            <w:shd w:val="clear" w:color="auto" w:fill="auto"/>
          </w:tcPr>
          <w:p w14:paraId="38A5265C" w14:textId="258D0347" w:rsidR="008E4792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792">
              <w:rPr>
                <w:rFonts w:asciiTheme="minorHAnsi" w:hAnsiTheme="minorHAnsi" w:cstheme="minorHAnsi"/>
                <w:sz w:val="22"/>
                <w:szCs w:val="22"/>
              </w:rPr>
              <w:t>(inițiere în mediul școlii)</w:t>
            </w:r>
            <w:r w:rsidR="008E4792" w:rsidRPr="008E47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RA1, RA2</w:t>
            </w:r>
          </w:p>
          <w:p w14:paraId="444249A3" w14:textId="68023B2D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Activităţile de cunoaştere a şcolii în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general: </w:t>
            </w:r>
          </w:p>
          <w:p w14:paraId="3E0FC6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cunoaşterea aspectelor organizatorice, de conţinut şi de conducere a şcolii;</w:t>
            </w:r>
          </w:p>
          <w:p w14:paraId="7E4ACF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-cunoaşterea de către studenţi a activităţilor educative din şcoală;</w:t>
            </w:r>
          </w:p>
          <w:p w14:paraId="549339C1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cercetarea şi înţelegerea unor probleme psihopedagogice specifice ciclului gimnazial sau liceal;</w:t>
            </w:r>
          </w:p>
          <w:p w14:paraId="5DEFB08A" w14:textId="2F1B842B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 elaborarea strategiei de practică.</w:t>
            </w:r>
          </w:p>
        </w:tc>
        <w:tc>
          <w:tcPr>
            <w:tcW w:w="3128" w:type="dxa"/>
            <w:shd w:val="clear" w:color="auto" w:fill="auto"/>
          </w:tcPr>
          <w:p w14:paraId="4DF7A2A3" w14:textId="77777777" w:rsidR="006F71F9" w:rsidRPr="0021731D" w:rsidRDefault="006F71F9" w:rsidP="006F71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Instructaj, </w:t>
            </w:r>
          </w:p>
          <w:p w14:paraId="4F5484C9" w14:textId="3027252D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21731D">
              <w:rPr>
                <w:rFonts w:asciiTheme="minorHAnsi" w:hAnsiTheme="minorHAnsi" w:cstheme="minorHAnsi"/>
              </w:rPr>
              <w:t>Expunere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conversație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explicație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studiul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caz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68CA00A5" w14:textId="77777777" w:rsidR="006F71F9" w:rsidRPr="0021731D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>4 ore</w:t>
            </w:r>
          </w:p>
          <w:p w14:paraId="7876E703" w14:textId="77777777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F71F9" w:rsidRPr="00C4385C" w14:paraId="18DD56B5" w14:textId="77777777" w:rsidTr="00E27A2E">
        <w:tc>
          <w:tcPr>
            <w:tcW w:w="3128" w:type="dxa"/>
            <w:shd w:val="clear" w:color="auto" w:fill="auto"/>
          </w:tcPr>
          <w:p w14:paraId="4D7859F1" w14:textId="3FD6BE7A" w:rsidR="008E4792" w:rsidRPr="00D51D12" w:rsidRDefault="008E4792" w:rsidP="006F71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 A1, RA1, RA2, RA3</w:t>
            </w:r>
          </w:p>
          <w:p w14:paraId="3EED5410" w14:textId="49EABD98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>Activităţi instructiv-educative de observare a desfășurării procesului didactic la Fizică: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BED244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observarea și analiza lecțiilor model susținute de către tutorele de practică;</w:t>
            </w:r>
          </w:p>
          <w:p w14:paraId="03C669FA" w14:textId="2FB35E84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-observarea și analiza activităților didactice susținute de către colegi.</w:t>
            </w:r>
          </w:p>
        </w:tc>
        <w:tc>
          <w:tcPr>
            <w:tcW w:w="3128" w:type="dxa"/>
            <w:shd w:val="clear" w:color="auto" w:fill="auto"/>
          </w:tcPr>
          <w:p w14:paraId="6DDC5DAE" w14:textId="774A1EAC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Problematizarea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3A02CF74" w14:textId="5CBB610B" w:rsidR="006F71F9" w:rsidRPr="006F71F9" w:rsidRDefault="00A34E34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5F9316B1" w14:textId="77777777" w:rsidTr="00E27A2E">
        <w:tc>
          <w:tcPr>
            <w:tcW w:w="3128" w:type="dxa"/>
            <w:shd w:val="clear" w:color="auto" w:fill="auto"/>
          </w:tcPr>
          <w:p w14:paraId="08EDAC80" w14:textId="77777777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Realizarea practicii pedagogice profesionale</w:t>
            </w:r>
          </w:p>
          <w:p w14:paraId="5237F532" w14:textId="3C363890" w:rsidR="006F71F9" w:rsidRPr="00D41D26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>Activităţi instructiv-educative practice susţinute de către studenţi</w:t>
            </w:r>
            <w:r w:rsidR="00816558"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16558" w:rsidRPr="00D41D26">
              <w:rPr>
                <w:rFonts w:asciiTheme="minorHAnsi" w:hAnsiTheme="minorHAnsi" w:cstheme="minorHAnsi"/>
                <w:b/>
                <w:sz w:val="22"/>
                <w:szCs w:val="22"/>
              </w:rPr>
              <w:t>C3, A3, RA1, RA2, RA3</w:t>
            </w:r>
          </w:p>
        </w:tc>
        <w:tc>
          <w:tcPr>
            <w:tcW w:w="3128" w:type="dxa"/>
            <w:shd w:val="clear" w:color="auto" w:fill="auto"/>
          </w:tcPr>
          <w:p w14:paraId="5856FB69" w14:textId="77777777" w:rsid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Exercițiul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practic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</w:p>
          <w:p w14:paraId="47C65F26" w14:textId="3D444D89" w:rsidR="00816558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instruirea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asistată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de calculator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cazul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activităților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didactice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online)</w:t>
            </w:r>
          </w:p>
        </w:tc>
        <w:tc>
          <w:tcPr>
            <w:tcW w:w="3129" w:type="dxa"/>
            <w:shd w:val="clear" w:color="auto" w:fill="auto"/>
          </w:tcPr>
          <w:p w14:paraId="203D026F" w14:textId="664174F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4 ore</w:t>
            </w:r>
          </w:p>
        </w:tc>
      </w:tr>
      <w:tr w:rsidR="006F71F9" w:rsidRPr="00C4385C" w14:paraId="4802E126" w14:textId="77777777" w:rsidTr="00E27A2E">
        <w:tc>
          <w:tcPr>
            <w:tcW w:w="3128" w:type="dxa"/>
            <w:shd w:val="clear" w:color="auto" w:fill="auto"/>
          </w:tcPr>
          <w:p w14:paraId="4CAD1602" w14:textId="3F3E64EB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sz w:val="22"/>
                <w:szCs w:val="22"/>
              </w:rPr>
              <w:t xml:space="preserve">Workshop de reflecţie asupra lecţiilor susținute/observate. </w:t>
            </w:r>
            <w:r w:rsidR="00816558" w:rsidRPr="00D41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C2,C3,C4,A3,A4,A5, RA1, RA2, RA3</w:t>
            </w:r>
          </w:p>
        </w:tc>
        <w:tc>
          <w:tcPr>
            <w:tcW w:w="3128" w:type="dxa"/>
            <w:shd w:val="clear" w:color="auto" w:fill="auto"/>
          </w:tcPr>
          <w:p w14:paraId="27322D2F" w14:textId="74C7E0A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Conversația, studiul de caz, explicația</w:t>
            </w:r>
          </w:p>
        </w:tc>
        <w:tc>
          <w:tcPr>
            <w:tcW w:w="3129" w:type="dxa"/>
            <w:shd w:val="clear" w:color="auto" w:fill="auto"/>
          </w:tcPr>
          <w:p w14:paraId="4AFC317A" w14:textId="330252CA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 ore</w:t>
            </w:r>
          </w:p>
        </w:tc>
      </w:tr>
      <w:tr w:rsidR="006F71F9" w:rsidRPr="00C4385C" w14:paraId="1315BC2C" w14:textId="77777777" w:rsidTr="00E27A2E">
        <w:tc>
          <w:tcPr>
            <w:tcW w:w="3128" w:type="dxa"/>
            <w:shd w:val="clear" w:color="auto" w:fill="auto"/>
          </w:tcPr>
          <w:p w14:paraId="318441C0" w14:textId="0AE5CBD7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sz w:val="22"/>
                <w:szCs w:val="22"/>
              </w:rPr>
              <w:t xml:space="preserve">Proiectarea şi elaborarea materialelor necesare organizării şi desfăşurării activităţilor din cadrul practicii </w:t>
            </w:r>
            <w:r w:rsidRPr="00D41D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pedagogice profesionale (cu îndrumarea supervizorului de practică şi a tutorelui). </w:t>
            </w:r>
            <w:r w:rsidR="00816558" w:rsidRPr="00D41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C3,C4,A2</w:t>
            </w:r>
          </w:p>
        </w:tc>
        <w:tc>
          <w:tcPr>
            <w:tcW w:w="3128" w:type="dxa"/>
            <w:shd w:val="clear" w:color="auto" w:fill="auto"/>
          </w:tcPr>
          <w:p w14:paraId="39DB3F83" w14:textId="5256FA2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lastRenderedPageBreak/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explicația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exemplificarea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exercițiul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practic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instruirea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asistată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de calculator</w:t>
            </w:r>
          </w:p>
        </w:tc>
        <w:tc>
          <w:tcPr>
            <w:tcW w:w="3129" w:type="dxa"/>
            <w:shd w:val="clear" w:color="auto" w:fill="auto"/>
          </w:tcPr>
          <w:p w14:paraId="2B20597C" w14:textId="04258D88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</w:t>
            </w:r>
            <w:r w:rsidR="00816558">
              <w:rPr>
                <w:rFonts w:asciiTheme="minorHAnsi" w:hAnsiTheme="minorHAnsi" w:cstheme="minorHAnsi"/>
                <w:lang w:val="ro-RO"/>
              </w:rPr>
              <w:t>2</w:t>
            </w:r>
            <w:r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B5DCFF3" w14:textId="77777777" w:rsidTr="00E27A2E">
        <w:tc>
          <w:tcPr>
            <w:tcW w:w="3128" w:type="dxa"/>
            <w:shd w:val="clear" w:color="auto" w:fill="auto"/>
          </w:tcPr>
          <w:p w14:paraId="1BF96ED6" w14:textId="12C66136" w:rsidR="00816558" w:rsidRPr="00D41D26" w:rsidRDefault="006F71F9" w:rsidP="006F71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Alte tipuri de activităţi educaţionale </w:t>
            </w:r>
            <w:r w:rsidR="00D51D12" w:rsidRPr="00D41D26">
              <w:rPr>
                <w:rFonts w:asciiTheme="minorHAnsi" w:hAnsiTheme="minorHAnsi" w:cstheme="minorHAnsi"/>
                <w:b/>
                <w:sz w:val="22"/>
                <w:szCs w:val="22"/>
              </w:rPr>
              <w:t>C1, A1, RA1, RA2, RA3</w:t>
            </w:r>
          </w:p>
          <w:p w14:paraId="0212E905" w14:textId="40587125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>(activități nonformale, şedinţa cu părinţii, participare la comisia metodică, consiliu profesoral, consultaţii cu elevii, profesor de serviciu pe şcoală, cercuri pedagogice etc.)</w:t>
            </w:r>
            <w:r w:rsidR="00816558"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f2f sau online în funcție de situația sanitară</w:t>
            </w:r>
          </w:p>
        </w:tc>
        <w:tc>
          <w:tcPr>
            <w:tcW w:w="3128" w:type="dxa"/>
            <w:shd w:val="clear" w:color="auto" w:fill="auto"/>
          </w:tcPr>
          <w:p w14:paraId="2A8216CC" w14:textId="7CD295D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5BB14981" w14:textId="5D74960E" w:rsidR="006F71F9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E7E9AC3" w14:textId="77777777" w:rsidTr="00FD4603">
        <w:tc>
          <w:tcPr>
            <w:tcW w:w="9385" w:type="dxa"/>
            <w:gridSpan w:val="3"/>
            <w:shd w:val="clear" w:color="auto" w:fill="auto"/>
          </w:tcPr>
          <w:p w14:paraId="1C247A90" w14:textId="4E1C2C56" w:rsidR="006F71F9" w:rsidRPr="00D51D12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D51D12">
              <w:rPr>
                <w:rFonts w:asciiTheme="minorHAnsi" w:hAnsiTheme="minorHAnsi" w:cstheme="minorHAnsi"/>
                <w:bCs/>
                <w:vertAlign w:val="superscript"/>
              </w:rPr>
              <w:t>*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cazul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actvității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desfășurate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mediul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online,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funcție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condițiile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și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restricțiile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aferente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din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învățământul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preuniversitar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, o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parte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a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activității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practică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efective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f-2-f </w:t>
            </w:r>
            <w:proofErr w:type="spellStart"/>
            <w:r w:rsidR="00816558" w:rsidRPr="00D51D12">
              <w:rPr>
                <w:rFonts w:asciiTheme="minorHAnsi" w:hAnsiTheme="minorHAnsi" w:cstheme="minorHAnsi"/>
                <w:bCs/>
              </w:rPr>
              <w:t>va</w:t>
            </w:r>
            <w:proofErr w:type="spellEnd"/>
            <w:r w:rsidR="00816558" w:rsidRPr="00D51D12">
              <w:rPr>
                <w:rFonts w:asciiTheme="minorHAnsi" w:hAnsiTheme="minorHAnsi" w:cstheme="minorHAnsi"/>
                <w:bCs/>
              </w:rPr>
              <w:t xml:space="preserve"> fi</w:t>
            </w:r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înlocuit</w:t>
            </w:r>
            <w:r w:rsidR="00816558" w:rsidRPr="00D51D12">
              <w:rPr>
                <w:rFonts w:asciiTheme="minorHAnsi" w:hAnsiTheme="minorHAnsi" w:cstheme="minorHAnsi"/>
                <w:bCs/>
              </w:rPr>
              <w:t>ă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cu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activități</w:t>
            </w:r>
            <w:proofErr w:type="spellEnd"/>
            <w:r w:rsidR="00D51D12"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didactice</w:t>
            </w:r>
            <w:proofErr w:type="spellEnd"/>
            <w:r w:rsidR="00D51D12" w:rsidRPr="00D51D12">
              <w:rPr>
                <w:rFonts w:asciiTheme="minorHAnsi" w:hAnsiTheme="minorHAnsi" w:cstheme="minorHAnsi"/>
                <w:bCs/>
              </w:rPr>
              <w:t xml:space="preserve"> online,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simulări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activități</w:t>
            </w:r>
            <w:proofErr w:type="spellEnd"/>
            <w:r w:rsidR="00D51D12"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didactice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mediul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online</w:t>
            </w:r>
            <w:r w:rsidR="00D51D12" w:rsidRPr="00D51D12">
              <w:rPr>
                <w:rFonts w:asciiTheme="minorHAnsi" w:hAnsiTheme="minorHAnsi" w:cstheme="minorHAnsi"/>
                <w:bCs/>
              </w:rPr>
              <w:t xml:space="preserve"> coordinate de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tutore</w:t>
            </w:r>
            <w:proofErr w:type="spellEnd"/>
            <w:r w:rsidR="00D51D12"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și</w:t>
            </w:r>
            <w:proofErr w:type="spellEnd"/>
            <w:r w:rsidR="00D51D12"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supervizor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utilizând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aplicații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online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specific</w:t>
            </w:r>
            <w:r w:rsidR="00816558" w:rsidRPr="00D51D12">
              <w:rPr>
                <w:rFonts w:asciiTheme="minorHAnsi" w:hAnsiTheme="minorHAnsi" w:cstheme="minorHAnsi"/>
                <w:bCs/>
              </w:rPr>
              <w:t>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cum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ar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fi Flipgrid, Padlet,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Edpuzzle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Mentimeter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suita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Google etc.</w:t>
            </w:r>
          </w:p>
        </w:tc>
      </w:tr>
      <w:tr w:rsidR="006F71F9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777777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5E557199" w14:textId="38FC6E5B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51D12">
              <w:rPr>
                <w:rFonts w:asciiTheme="minorHAnsi" w:hAnsiTheme="minorHAnsi" w:cstheme="minorHAnsi"/>
                <w:sz w:val="22"/>
                <w:szCs w:val="22"/>
              </w:rPr>
              <w:t>ana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Crăciun, (2013),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Didactica Fizicii- Răspunsuri la întrebările unui profesor modern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Ed. Mirton, Timisoara.</w:t>
            </w:r>
          </w:p>
          <w:p w14:paraId="3BEC7C1D" w14:textId="77777777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Leahu I., (2006)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Didactica fizicii - modele de proiectare curriculară,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PIR, Educația 2000+, Bucureşti. </w:t>
            </w:r>
          </w:p>
          <w:p w14:paraId="7A62323C" w14:textId="472275E5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Iucu, R., (2005)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Formarea ințială şi continuă a cadrelor didactice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Bucureşti, Editura Humanitas.</w:t>
            </w:r>
          </w:p>
          <w:p w14:paraId="242E0F80" w14:textId="00C9BA57" w:rsid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Sarivan L. coord., Leahu I., Singer M., Stoicescu D., Țepelea A.,(2005),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Predarea interactivă centrată pe elev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PIR, București Educația 2000+.</w:t>
            </w:r>
          </w:p>
          <w:p w14:paraId="55FE3D9F" w14:textId="158EE870" w:rsidR="00822E33" w:rsidRPr="006F71F9" w:rsidRDefault="00822E33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4C9F">
              <w:rPr>
                <w:rFonts w:asciiTheme="minorHAnsi" w:eastAsia="Calibri" w:hAnsiTheme="minorHAnsi" w:cstheme="minorHAnsi"/>
                <w:sz w:val="20"/>
                <w:szCs w:val="20"/>
              </w:rPr>
              <w:t>Crăciun, D., Proiectarea și realizarea resurselor de instruire online. în Grosseck, G. &amp; Crăciun, D. (2020). Ghid practic de resurse educaționale și digitale pentru instruire online. Editura Universității de Vest din Timișoara pag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15</w:t>
            </w:r>
            <w:r w:rsidRPr="00474C9F">
              <w:rPr>
                <w:rFonts w:asciiTheme="minorHAnsi" w:eastAsia="Calibr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101</w:t>
            </w:r>
          </w:p>
          <w:p w14:paraId="12C105D8" w14:textId="75D2A01A" w:rsidR="00866DB3" w:rsidRPr="004C38C8" w:rsidRDefault="00866DB3" w:rsidP="00866DB3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Manuale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şcolare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aprobate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de ME</w:t>
            </w:r>
            <w:r w:rsidR="00C9248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disciplinele</w:t>
            </w:r>
            <w:proofErr w:type="spellEnd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Fizică</w:t>
            </w:r>
            <w:proofErr w:type="spellEnd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și</w:t>
            </w:r>
            <w:proofErr w:type="spellEnd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Științe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F83A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https://www.manuale.edu.ro/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09F634" w14:textId="77777777" w:rsidR="00866DB3" w:rsidRPr="004C38C8" w:rsidRDefault="00866DB3" w:rsidP="00866DB3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>
              <w:t xml:space="preserve"> </w:t>
            </w:r>
            <w:hyperlink r:id="rId10" w:history="1">
              <w:r w:rsidRPr="00F83A5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2336EE5A" w14:textId="77777777" w:rsidR="00866DB3" w:rsidRPr="008F60E0" w:rsidRDefault="00866DB3" w:rsidP="00866DB3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F83A5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</w:p>
          <w:p w14:paraId="0D62B4C9" w14:textId="46BDB993" w:rsidR="00866DB3" w:rsidRDefault="00866DB3" w:rsidP="00866DB3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Universitatea de Vest din Timisoara, DPPD,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Regulament de practica pedagogică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2360A9" w14:textId="77777777" w:rsidR="00866DB3" w:rsidRPr="00CD78CA" w:rsidRDefault="00866DB3" w:rsidP="00866DB3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78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Bibliografie opțională</w:t>
            </w:r>
          </w:p>
          <w:p w14:paraId="00B599BC" w14:textId="019AFA1E" w:rsidR="006F71F9" w:rsidRPr="006F71F9" w:rsidRDefault="006F71F9" w:rsidP="006F71F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Innovating Pedagogy Reports 2012-20</w:t>
            </w:r>
            <w:r w:rsidR="00866DB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</w:t>
            </w:r>
            <w:r w:rsidR="003F1D3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</w:t>
            </w:r>
            <w:r w:rsidRPr="006F71F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Pr="006F71F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Acces</w:t>
            </w:r>
            <w:r w:rsidR="00D51D1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at la</w:t>
            </w:r>
            <w:r w:rsidRPr="006F71F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: </w:t>
            </w:r>
            <w:hyperlink r:id="rId12" w:history="1">
              <w:r w:rsidRPr="006F71F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https://iet.open.ac.uk/innovating-pedagogy</w:t>
              </w:r>
            </w:hyperlink>
          </w:p>
          <w:p w14:paraId="498754F1" w14:textId="77777777" w:rsidR="006F71F9" w:rsidRPr="006F71F9" w:rsidRDefault="006F71F9" w:rsidP="006F71F9">
            <w:pPr>
              <w:pStyle w:val="SenseReferenc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Huang, R., Liu, D., Tlili, A., Knyazeva, S., Chang, T. W., Zhang, X., Burgos, D.,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Jemni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, M., Zhang, M., Zhuang, R., &amp;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, C. (2020).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Ghid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aplicarea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Practicilor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timpul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pandemiei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de coronavirus.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Utilizarea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Resurselor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conformitate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cu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Recomandările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UNESCO,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traducere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adaptare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Grosseck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, G., Andone, D. &amp;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, C., Beijing: Smart Learning Institute of Beijing Normal University </w:t>
            </w:r>
            <w:hyperlink r:id="rId13" w:history="1">
              <w:r w:rsidRPr="006F71F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http://sli.bnu.edu.cn/en/Download/Promotional/Research_Report/2020/0802/1980.html</w:t>
              </w:r>
            </w:hyperlink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328A2F" w14:textId="3243548B" w:rsidR="006F71F9" w:rsidRPr="006F71F9" w:rsidRDefault="006F71F9" w:rsidP="006F71F9">
            <w:pPr>
              <w:pStyle w:val="SenseReferenc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EU Repo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t, Blended learning in school education – guidelines for the start of the academic year 2020/21 </w:t>
            </w:r>
            <w:hyperlink r:id="rId14" w:history="1">
              <w:r w:rsidRPr="006F71F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https://www.schooleducationgateway.eu/en/pub/resources/publications/blended-learning-guidelines.htm</w:t>
              </w:r>
            </w:hyperlink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33090624" w:rsidR="00E0255D" w:rsidRPr="001B0498" w:rsidRDefault="001B0498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  <w:lang w:val="ro-RO"/>
              </w:rPr>
              <w:lastRenderedPageBreak/>
              <w:t>Întreaga activitate didactică aferentă disciplinei Practica pedagogică este îndreptată înspre dobândirea de către studenți a unor competențe profesionale și transversale care să le asigure acestora, la finalul studiilor ciclului de licență, integrarea cât mai bună pe piața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4401"/>
        <w:gridCol w:w="1629"/>
        <w:gridCol w:w="1340"/>
      </w:tblGrid>
      <w:tr w:rsidR="00E0255D" w:rsidRPr="00C4385C" w14:paraId="580DDEA8" w14:textId="77777777" w:rsidTr="00D51D12">
        <w:tc>
          <w:tcPr>
            <w:tcW w:w="200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4401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162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340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D51D12">
        <w:trPr>
          <w:trHeight w:val="363"/>
        </w:trPr>
        <w:tc>
          <w:tcPr>
            <w:tcW w:w="2009" w:type="dxa"/>
            <w:shd w:val="clear" w:color="auto" w:fill="auto"/>
          </w:tcPr>
          <w:p w14:paraId="2723C09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4401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29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40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B0498" w:rsidRPr="00C4385C" w14:paraId="51B60B6B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55D0D379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4401" w:type="dxa"/>
            <w:shd w:val="clear" w:color="auto" w:fill="auto"/>
          </w:tcPr>
          <w:p w14:paraId="1B3539F2" w14:textId="77777777" w:rsidR="00EB7EB5" w:rsidRPr="008A6688" w:rsidRDefault="00EB7EB5" w:rsidP="001B049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8A6688">
              <w:rPr>
                <w:rFonts w:asciiTheme="minorHAnsi" w:hAnsiTheme="minorHAnsi" w:cstheme="minorHAnsi"/>
                <w:b/>
                <w:bCs/>
              </w:rPr>
              <w:t xml:space="preserve"> pe </w:t>
            </w: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parcurs</w:t>
            </w:r>
            <w:proofErr w:type="spellEnd"/>
          </w:p>
          <w:p w14:paraId="474DB993" w14:textId="6399A45C" w:rsidR="001B0498" w:rsidRPr="00EB7EB5" w:rsidRDefault="001B0498" w:rsidP="00EB7E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sz w:val="22"/>
                <w:szCs w:val="22"/>
              </w:rPr>
              <w:t>Evaluarea activităților formale și nonformale pe care studenţii le pregătesc şi/sau le susţin pe parcursul semestrului</w:t>
            </w:r>
            <w:r w:rsidR="00EB7EB5" w:rsidRPr="00EB7E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7EB5"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C1,C2,C3,C4,A1,A3,A4,A5, RA1, RA2, RA3</w:t>
            </w:r>
          </w:p>
        </w:tc>
        <w:tc>
          <w:tcPr>
            <w:tcW w:w="1629" w:type="dxa"/>
            <w:shd w:val="clear" w:color="auto" w:fill="auto"/>
          </w:tcPr>
          <w:p w14:paraId="0BD51678" w14:textId="7A4D6333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Observarea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sistematică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orală</w:t>
            </w:r>
            <w:proofErr w:type="spellEnd"/>
          </w:p>
        </w:tc>
        <w:tc>
          <w:tcPr>
            <w:tcW w:w="1340" w:type="dxa"/>
            <w:shd w:val="clear" w:color="auto" w:fill="auto"/>
          </w:tcPr>
          <w:p w14:paraId="0AA4073B" w14:textId="2F183ECB" w:rsidR="001B0498" w:rsidRPr="001B0498" w:rsidRDefault="003F1D35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B0498" w:rsidRPr="001B0498">
              <w:rPr>
                <w:rFonts w:asciiTheme="minorHAnsi" w:hAnsiTheme="minorHAnsi" w:cstheme="minorHAnsi"/>
              </w:rPr>
              <w:t>0%</w:t>
            </w:r>
          </w:p>
        </w:tc>
      </w:tr>
      <w:tr w:rsidR="001B0498" w:rsidRPr="00C4385C" w14:paraId="76348EC9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2F594831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401" w:type="dxa"/>
            <w:shd w:val="clear" w:color="auto" w:fill="auto"/>
          </w:tcPr>
          <w:p w14:paraId="70E6086A" w14:textId="417033E6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8A66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finală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sesiune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358D5069" w14:textId="763293D2" w:rsidR="001B0498" w:rsidRDefault="001B0498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Evaluarea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observativă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profesională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(de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proiectare</w:t>
            </w:r>
            <w:proofErr w:type="spellEnd"/>
            <w:r w:rsidRPr="001B0498">
              <w:rPr>
                <w:rFonts w:asciiTheme="minorHAnsi" w:hAnsiTheme="minorHAnsi" w:cstheme="minorHAnsi"/>
              </w:rPr>
              <w:t>/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1B0498">
              <w:rPr>
                <w:rFonts w:asciiTheme="minorHAnsi" w:hAnsiTheme="minorHAnsi" w:cstheme="minorHAnsi"/>
              </w:rPr>
              <w:t>și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independente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studentului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în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cadrul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practicii</w:t>
            </w:r>
            <w:proofErr w:type="spellEnd"/>
            <w:r w:rsidR="00D51D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6688">
              <w:rPr>
                <w:rFonts w:asciiTheme="minorHAnsi" w:hAnsiTheme="minorHAnsi" w:cstheme="minorHAnsi"/>
              </w:rPr>
              <w:t>prin</w:t>
            </w:r>
            <w:proofErr w:type="spellEnd"/>
          </w:p>
          <w:p w14:paraId="0952ACCE" w14:textId="2A2E7273" w:rsidR="00D51D12" w:rsidRPr="001B0498" w:rsidRDefault="00D51D12" w:rsidP="00D51D12">
            <w:pPr>
              <w:shd w:val="clear" w:color="auto" w:fill="FFFFFF"/>
              <w:autoSpaceDE w:val="0"/>
              <w:autoSpaceDN w:val="0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Portofoliul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de practica </w:t>
            </w: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pedagogic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</w:rPr>
              <w:t>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va conține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î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n format electronic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încărcat pe </w:t>
            </w: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Google Classroom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43BC1A73" w14:textId="77777777" w:rsidR="00D51D12" w:rsidRPr="001B0498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Fișele de evidență a practicii psihopedagogice</w:t>
            </w:r>
          </w:p>
          <w:p w14:paraId="198AB487" w14:textId="77777777" w:rsidR="00A34E34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Fise de asistenţă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ale lecţiilor din practica observativă </w:t>
            </w:r>
          </w:p>
          <w:p w14:paraId="614BDBF9" w14:textId="356AC017" w:rsidR="00D51D12" w:rsidRPr="00A34E34" w:rsidRDefault="00D51D12" w:rsidP="00A34E34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4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Opțional- u</w:t>
            </w:r>
            <w:r w:rsidRPr="00A34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 set de fișe de evaluare sau alte materiale didactice</w:t>
            </w:r>
            <w:r w:rsidRPr="00A34E34">
              <w:rPr>
                <w:rFonts w:asciiTheme="minorHAnsi" w:hAnsiTheme="minorHAnsi" w:cstheme="minorHAnsi"/>
                <w:sz w:val="22"/>
                <w:szCs w:val="22"/>
              </w:rPr>
              <w:t>, altele decât cele care vor însoți proiectele de lecție</w:t>
            </w:r>
            <w:r w:rsidR="00EB7EB5" w:rsidRPr="00A34E3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B7EB5" w:rsidRPr="00A34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C2,C3,A1,C2,C3,C4,A1,A4,A5, RA2,RA3)</w:t>
            </w:r>
          </w:p>
          <w:p w14:paraId="5B495252" w14:textId="3E04074C" w:rsidR="00D51D12" w:rsidRPr="00D51D12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Proiecte de lecţie ale lecţiilor susţinute</w:t>
            </w:r>
            <w:r w:rsid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(C3,C4,A2,RA3)</w:t>
            </w:r>
          </w:p>
          <w:p w14:paraId="2B6E8155" w14:textId="77777777" w:rsidR="00D51D12" w:rsidRPr="00D51D12" w:rsidRDefault="00D51D12" w:rsidP="00EB7EB5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Materialul didactic pregătit pentru activităţile instructiv-educative susţinute de către student</w:t>
            </w:r>
          </w:p>
          <w:p w14:paraId="5FB44E9C" w14:textId="77777777" w:rsidR="008A6688" w:rsidRDefault="00D51D12" w:rsidP="008A668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>El va fi încărcat cu cel puțin 3 zile înainte</w:t>
            </w:r>
            <w:r w:rsidRPr="000B4936">
              <w:rPr>
                <w:rFonts w:asciiTheme="minorHAnsi" w:hAnsiTheme="minorHAnsi" w:cstheme="minorHAnsi"/>
              </w:rPr>
              <w:t xml:space="preserve"> de data examinării</w:t>
            </w:r>
            <w:r w:rsidR="008A6688">
              <w:rPr>
                <w:rFonts w:asciiTheme="minorHAnsi" w:hAnsiTheme="minorHAnsi" w:cstheme="minorHAnsi"/>
              </w:rPr>
              <w:t>.</w:t>
            </w:r>
            <w:r w:rsidR="008A6688" w:rsidRPr="000B493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83C8086" w14:textId="6712BFC3" w:rsidR="008A6688" w:rsidRDefault="008A6688" w:rsidP="008A668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A6688">
              <w:rPr>
                <w:rFonts w:asciiTheme="minorHAnsi" w:hAnsiTheme="minorHAnsi" w:cstheme="minorHAnsi"/>
              </w:rPr>
              <w:t>Obs. Toate piesele din portofoliu create de student vor fi realizate pentru activități proprii</w:t>
            </w:r>
          </w:p>
          <w:p w14:paraId="47FA57D6" w14:textId="44CE92D7" w:rsidR="00D51D12" w:rsidRPr="000B4936" w:rsidRDefault="00A34E34" w:rsidP="00A34E3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Portofoliul va fi evaluat înainte de data examenului și </w:t>
            </w:r>
            <w:r w:rsidRPr="00A34E34">
              <w:rPr>
                <w:rFonts w:asciiTheme="minorHAnsi" w:hAnsiTheme="minorHAnsi" w:cstheme="minorHAnsi"/>
                <w:b/>
                <w:bCs/>
                <w:i/>
                <w:iCs/>
              </w:rPr>
              <w:t>discutat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51D12"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>efectiv</w:t>
            </w:r>
            <w:r w:rsidR="00D51D12" w:rsidRPr="000B4936">
              <w:rPr>
                <w:rFonts w:asciiTheme="minorHAnsi" w:hAnsiTheme="minorHAnsi" w:cstheme="minorHAnsi"/>
              </w:rPr>
              <w:t xml:space="preserve"> în ziua </w:t>
            </w:r>
            <w:r>
              <w:rPr>
                <w:rFonts w:asciiTheme="minorHAnsi" w:hAnsiTheme="minorHAnsi" w:cstheme="minorHAnsi"/>
              </w:rPr>
              <w:t>examenului</w:t>
            </w:r>
            <w:r w:rsidR="000B4936" w:rsidRPr="000B4936">
              <w:rPr>
                <w:rFonts w:asciiTheme="minorHAnsi" w:hAnsiTheme="minorHAnsi" w:cstheme="minorHAnsi"/>
              </w:rPr>
              <w:t>. (f2f sau pe Google Meet)</w:t>
            </w:r>
          </w:p>
          <w:p w14:paraId="0F334902" w14:textId="1EC67EF9" w:rsidR="000B4936" w:rsidRPr="000B4936" w:rsidRDefault="000B4936" w:rsidP="000B49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Fiecare student va avea la dispoziție </w:t>
            </w:r>
            <w:r w:rsidR="00A34E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 minute pentru a prezenta portofoliul și pentru a răspunde la întrebările examinatorilor.</w:t>
            </w:r>
          </w:p>
        </w:tc>
        <w:tc>
          <w:tcPr>
            <w:tcW w:w="1629" w:type="dxa"/>
            <w:shd w:val="clear" w:color="auto" w:fill="auto"/>
          </w:tcPr>
          <w:p w14:paraId="1E9BBDCD" w14:textId="77777777" w:rsidR="001B0498" w:rsidRDefault="00D51D12" w:rsidP="00D51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e-</w:t>
            </w:r>
            <w:r w:rsidR="001B0498"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Portofoliu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de practică realizat în timpul sem</w:t>
            </w:r>
            <w:r w:rsidR="001B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strului în format digital </w:t>
            </w:r>
          </w:p>
          <w:p w14:paraId="729AF51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02DFCD7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1992C00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6F1EF8B" w14:textId="3D1ADDAB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4AB6B33A" w14:textId="5E06843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B0A60FC" w14:textId="18376FD4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21C9C80C" w14:textId="550C386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50DC51D5" w14:textId="2F3C3BBC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4CC6F98" w14:textId="21E1DAF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099C071" w14:textId="5578AE4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1C2C41F" w14:textId="77EA831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AB33103" w14:textId="476C3A73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E0B1915" w14:textId="2ACE0329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13D031B" w14:textId="3B98C5C0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EE73A1A" w14:textId="37ACF21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00D0B6A0" w14:textId="61FAD02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6E10FCBA" w14:textId="3E9BB5F7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76A09187" w14:textId="555392FA" w:rsidR="008A6688" w:rsidRDefault="008A6688" w:rsidP="00D51D12">
            <w:pPr>
              <w:rPr>
                <w:rFonts w:asciiTheme="minorHAnsi" w:hAnsiTheme="minorHAnsi" w:cstheme="minorHAnsi"/>
              </w:rPr>
            </w:pPr>
          </w:p>
          <w:p w14:paraId="023A5352" w14:textId="646AEBD5" w:rsidR="008A6688" w:rsidRDefault="008A6688" w:rsidP="00D51D12">
            <w:pPr>
              <w:rPr>
                <w:rFonts w:asciiTheme="minorHAnsi" w:hAnsiTheme="minorHAnsi" w:cstheme="minorHAnsi"/>
              </w:rPr>
            </w:pPr>
          </w:p>
          <w:p w14:paraId="74E63FA4" w14:textId="77777777" w:rsidR="00C81585" w:rsidRDefault="00C81585" w:rsidP="00D51D12">
            <w:pPr>
              <w:rPr>
                <w:rFonts w:asciiTheme="minorHAnsi" w:hAnsiTheme="minorHAnsi" w:cstheme="minorHAnsi"/>
              </w:rPr>
            </w:pPr>
          </w:p>
          <w:p w14:paraId="6A7F9F9B" w14:textId="77777777" w:rsidR="000B4936" w:rsidRDefault="000B4936" w:rsidP="000B4936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Evaluare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orală</w:t>
            </w:r>
            <w:proofErr w:type="spellEnd"/>
          </w:p>
          <w:p w14:paraId="3D8496F6" w14:textId="4C39F828" w:rsidR="000B4936" w:rsidRPr="001B0498" w:rsidRDefault="000B4936" w:rsidP="00D51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shd w:val="clear" w:color="auto" w:fill="auto"/>
          </w:tcPr>
          <w:p w14:paraId="2E03DA04" w14:textId="596EF08B" w:rsidR="001B0498" w:rsidRDefault="003F1D35" w:rsidP="001B049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B0498" w:rsidRPr="001B0498">
              <w:rPr>
                <w:rFonts w:asciiTheme="minorHAnsi" w:hAnsiTheme="minorHAnsi" w:cstheme="minorHAnsi"/>
              </w:rPr>
              <w:t>0%</w:t>
            </w:r>
          </w:p>
          <w:p w14:paraId="129D7741" w14:textId="3DF4C11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9F9BD0" w14:textId="1329775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8D348E6" w14:textId="1CA07DAB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401C1FE" w14:textId="627C01F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A635E21" w14:textId="611F01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D7D692C" w14:textId="4F38BBE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8DCE75" w14:textId="31363F2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921EDE0" w14:textId="75AF660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E997C5" w14:textId="7070453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E1B66D5" w14:textId="1C44C0F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4AA7C93" w14:textId="6B79CE85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AF4AA38" w14:textId="5733016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C8DAAD" w14:textId="667A030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D2F7C2" w14:textId="4577D3F9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10BD319" w14:textId="5DAE1F2D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EEEAEB" w14:textId="17B736F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AC3F299" w14:textId="7A3ECE1E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6763C60" w14:textId="10F702DF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F35F03D" w14:textId="034E3C1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B63EF6E" w14:textId="73E54E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EF588B0" w14:textId="1CBC619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1F86E45" w14:textId="32AAF814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3FBD4C8" w14:textId="08FBEF38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414DE88" w14:textId="77777777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44E7B2" w14:textId="129B23BE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B6F748" w14:textId="77777777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A02EEA" w14:textId="3554352A" w:rsidR="000B4936" w:rsidRPr="001B0498" w:rsidRDefault="003F1D35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B4936" w:rsidRPr="001B0498">
              <w:rPr>
                <w:rFonts w:asciiTheme="minorHAnsi" w:hAnsiTheme="minorHAnsi" w:cstheme="minorHAnsi"/>
              </w:rPr>
              <w:t>0%</w:t>
            </w:r>
          </w:p>
        </w:tc>
      </w:tr>
      <w:tr w:rsidR="000B4936" w:rsidRPr="00C4385C" w14:paraId="5B4A5E41" w14:textId="77777777" w:rsidTr="00CA1D91">
        <w:trPr>
          <w:trHeight w:val="567"/>
        </w:trPr>
        <w:tc>
          <w:tcPr>
            <w:tcW w:w="9379" w:type="dxa"/>
            <w:gridSpan w:val="4"/>
            <w:shd w:val="clear" w:color="auto" w:fill="auto"/>
          </w:tcPr>
          <w:p w14:paraId="4DB7B8D3" w14:textId="1DB78060" w:rsidR="00C81585" w:rsidRPr="00C81585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Condiții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participare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evaluarea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finală</w:t>
            </w:r>
            <w:proofErr w:type="spellEnd"/>
            <w:r w:rsidR="00C81585">
              <w:rPr>
                <w:rFonts w:asciiTheme="minorHAnsi" w:hAnsiTheme="minorHAnsi" w:cstheme="minorHAnsi"/>
              </w:rPr>
              <w:t xml:space="preserve"> -</w:t>
            </w:r>
            <w:proofErr w:type="spellStart"/>
            <w:r w:rsidR="00C81585" w:rsidRPr="00C81585">
              <w:rPr>
                <w:rFonts w:asciiTheme="minorHAnsi" w:hAnsiTheme="minorHAnsi" w:cstheme="minorHAnsi"/>
                <w:b/>
                <w:bCs/>
              </w:rPr>
              <w:t>activități</w:t>
            </w:r>
            <w:proofErr w:type="spellEnd"/>
            <w:r w:rsidR="00C81585" w:rsidRPr="00C815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C81585" w:rsidRPr="00C81585">
              <w:rPr>
                <w:rFonts w:asciiTheme="minorHAnsi" w:hAnsiTheme="minorHAnsi" w:cstheme="minorHAnsi"/>
                <w:b/>
                <w:bCs/>
              </w:rPr>
              <w:t>didactice</w:t>
            </w:r>
            <w:proofErr w:type="spellEnd"/>
            <w:r w:rsidR="00C81585" w:rsidRPr="00C81585">
              <w:rPr>
                <w:rFonts w:asciiTheme="minorHAnsi" w:hAnsiTheme="minorHAnsi" w:cstheme="minorHAnsi"/>
                <w:b/>
                <w:bCs/>
              </w:rPr>
              <w:t xml:space="preserve"> online</w:t>
            </w:r>
          </w:p>
          <w:p w14:paraId="02257EB5" w14:textId="50B30D6C" w:rsidR="00C81585" w:rsidRPr="00C81585" w:rsidRDefault="00C81585" w:rsidP="001B049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Portofoliul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practică</w:t>
            </w:r>
            <w:proofErr w:type="spellEnd"/>
          </w:p>
          <w:p w14:paraId="4C55DDDC" w14:textId="77777777" w:rsidR="00EB7EB5" w:rsidRPr="001B0498" w:rsidRDefault="00EB7EB5" w:rsidP="00EB7EB5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507EFC3B" w14:textId="729544A4" w:rsidR="000B4936" w:rsidRPr="00A9199F" w:rsidRDefault="00EB7EB5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1B0498">
              <w:rPr>
                <w:rFonts w:asciiTheme="minorHAnsi" w:hAnsiTheme="minorHAnsi" w:cstheme="minorHAnsi"/>
              </w:rPr>
              <w:t>lecții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776EAE">
              <w:rPr>
                <w:rFonts w:asciiTheme="minorHAnsi" w:hAnsiTheme="minorHAnsi" w:cstheme="minorHAnsi"/>
              </w:rPr>
              <w:t>predat</w:t>
            </w:r>
            <w:r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="00A34E34">
              <w:rPr>
                <w:rFonts w:asciiTheme="minorHAnsi" w:hAnsiTheme="minorHAnsi" w:cstheme="minorHAnsi"/>
              </w:rPr>
              <w:t>inclusiv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resurse</w:t>
            </w:r>
            <w:proofErr w:type="spellEnd"/>
            <w:r w:rsidR="00A9199F">
              <w:rPr>
                <w:rFonts w:asciiTheme="minorHAnsi" w:hAnsiTheme="minorHAnsi" w:cstheme="minorHAnsi"/>
              </w:rPr>
              <w:t xml:space="preserve"> , </w:t>
            </w:r>
            <w:proofErr w:type="spellStart"/>
            <w:r w:rsidR="00A9199F">
              <w:rPr>
                <w:rFonts w:asciiTheme="minorHAnsi" w:hAnsiTheme="minorHAnsi" w:cstheme="minorHAnsi"/>
              </w:rPr>
              <w:t>materiale</w:t>
            </w:r>
            <w:proofErr w:type="spellEnd"/>
            <w:r w:rsidR="00A919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9199F">
              <w:rPr>
                <w:rFonts w:asciiTheme="minorHAnsi" w:hAnsiTheme="minorHAnsi" w:cstheme="minorHAnsi"/>
              </w:rPr>
              <w:t>didactice</w:t>
            </w:r>
            <w:proofErr w:type="spellEnd"/>
            <w:r w:rsidR="00A34E34">
              <w:rPr>
                <w:rFonts w:asciiTheme="minorHAnsi" w:hAnsiTheme="minorHAnsi" w:cstheme="minorHAnsi"/>
              </w:rPr>
              <w:t xml:space="preserve"> create </w:t>
            </w:r>
            <w:proofErr w:type="spellStart"/>
            <w:r w:rsidR="00A34E34">
              <w:rPr>
                <w:rFonts w:asciiTheme="minorHAnsi" w:hAnsiTheme="minorHAnsi" w:cstheme="minorHAnsi"/>
              </w:rPr>
              <w:t>pentru</w:t>
            </w:r>
            <w:proofErr w:type="spellEnd"/>
            <w:r w:rsidR="00A34E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34E34">
              <w:rPr>
                <w:rFonts w:asciiTheme="minorHAnsi" w:hAnsiTheme="minorHAnsi" w:cstheme="minorHAnsi"/>
              </w:rPr>
              <w:t>lecții</w:t>
            </w:r>
            <w:proofErr w:type="spellEnd"/>
          </w:p>
          <w:p w14:paraId="10183A79" w14:textId="0F42B361" w:rsid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asistență și proiectele de lecție avizate prin semnătură de către tutorele de practică</w:t>
            </w:r>
          </w:p>
          <w:p w14:paraId="569AF17F" w14:textId="277F5192" w:rsidR="00A9199F" w:rsidRP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evidență avizate prin semnătură de către tutorele de practică</w:t>
            </w:r>
          </w:p>
          <w:p w14:paraId="2C4E84D3" w14:textId="044582E6" w:rsidR="00A9199F" w:rsidRPr="00C81585" w:rsidRDefault="00C81585" w:rsidP="00C81585">
            <w:pPr>
              <w:pStyle w:val="NoSpacing"/>
              <w:rPr>
                <w:rFonts w:asciiTheme="minorHAnsi" w:hAnsiTheme="minorHAnsi" w:cstheme="minorHAnsi"/>
                <w:b/>
                <w:bCs/>
                <w:lang w:val="ro-RO"/>
              </w:rPr>
            </w:pP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Î</w:t>
            </w:r>
            <w:r w:rsidR="00A9199F" w:rsidRPr="00C81585">
              <w:rPr>
                <w:rFonts w:asciiTheme="minorHAnsi" w:hAnsiTheme="minorHAnsi" w:cstheme="minorHAnsi"/>
                <w:b/>
                <w:bCs/>
              </w:rPr>
              <w:t>ncărcarea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cu cel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puțin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3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zile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înainte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de data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examinării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a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portofoliului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practică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pe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platforma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Google Classroom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8CA8B2B" w14:textId="77777777" w:rsidR="001B0498" w:rsidRPr="001B0498" w:rsidRDefault="001B0498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realizarea portofoliului pe parcursul practicii pedagogice </w:t>
            </w:r>
          </w:p>
          <w:p w14:paraId="5D499436" w14:textId="233D41F1" w:rsidR="001B0498" w:rsidRPr="001B0498" w:rsidRDefault="000B4936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63D51674" w14:textId="4FB02749" w:rsidR="001B0498" w:rsidRPr="000B4936" w:rsidRDefault="001B0498" w:rsidP="000B4936">
            <w:pPr>
              <w:numPr>
                <w:ilvl w:val="0"/>
                <w:numId w:val="36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susținerea a 4 lecții pentru care se acordă cel puțin nota 7 (calitatea proiectelor realizate, a lecțiilor susținute și relevanța materialelor didactice folosite sunt de nivel mediu</w:t>
            </w:r>
            <w:r w:rsidR="00A9199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t xml:space="preserve"> 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0498" w14:paraId="47F978CB" w14:textId="77777777" w:rsidTr="0021731D">
        <w:tc>
          <w:tcPr>
            <w:tcW w:w="3115" w:type="dxa"/>
          </w:tcPr>
          <w:p w14:paraId="57EE3BCA" w14:textId="01403A81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completării   </w:t>
            </w:r>
          </w:p>
        </w:tc>
        <w:tc>
          <w:tcPr>
            <w:tcW w:w="3115" w:type="dxa"/>
          </w:tcPr>
          <w:p w14:paraId="69789E8E" w14:textId="1E2F3F63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Titular de disciplină</w:t>
            </w:r>
          </w:p>
        </w:tc>
        <w:tc>
          <w:tcPr>
            <w:tcW w:w="3115" w:type="dxa"/>
          </w:tcPr>
          <w:p w14:paraId="5367962F" w14:textId="11E2696D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Semnătura</w:t>
            </w:r>
          </w:p>
        </w:tc>
      </w:tr>
      <w:tr w:rsidR="001B0498" w14:paraId="421C9DD0" w14:textId="77777777" w:rsidTr="0021731D">
        <w:tc>
          <w:tcPr>
            <w:tcW w:w="3115" w:type="dxa"/>
          </w:tcPr>
          <w:p w14:paraId="20A7868E" w14:textId="70C4C417" w:rsidR="001B0498" w:rsidRPr="001B0498" w:rsidRDefault="00D5303F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34E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  <w:tc>
          <w:tcPr>
            <w:tcW w:w="3115" w:type="dxa"/>
          </w:tcPr>
          <w:p w14:paraId="602325FF" w14:textId="77777777" w:rsidR="001B0498" w:rsidRPr="001B0498" w:rsidRDefault="001B0498" w:rsidP="001B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Crăciun Dana Carleta</w:t>
            </w:r>
          </w:p>
          <w:p w14:paraId="55E1CBC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252809B" w14:textId="22DB64BC" w:rsidR="001B0498" w:rsidRPr="001B0498" w:rsidRDefault="001B0498" w:rsidP="0021731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0498" w14:paraId="0B6FDD7D" w14:textId="77777777" w:rsidTr="0021731D">
        <w:tc>
          <w:tcPr>
            <w:tcW w:w="3115" w:type="dxa"/>
          </w:tcPr>
          <w:p w14:paraId="489BD6EB" w14:textId="34C4D9F8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avizării în departament     </w:t>
            </w:r>
          </w:p>
        </w:tc>
        <w:tc>
          <w:tcPr>
            <w:tcW w:w="3115" w:type="dxa"/>
          </w:tcPr>
          <w:p w14:paraId="1D301976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Director de departament</w:t>
            </w:r>
          </w:p>
          <w:p w14:paraId="594D8EA5" w14:textId="02131CDA" w:rsidR="001B0498" w:rsidRPr="001B0498" w:rsidRDefault="00414956" w:rsidP="001B049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Prof</w:t>
            </w:r>
            <w:r w:rsidR="001B0498" w:rsidRPr="001B0498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. univ. dr. Marian ILIE</w:t>
            </w:r>
          </w:p>
          <w:p w14:paraId="1D90C0AD" w14:textId="4E549049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53C756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32E83DF8" w:rsidR="001B0498" w:rsidRPr="001B0498" w:rsidRDefault="001B0498" w:rsidP="001B0498">
      <w:pPr>
        <w:rPr>
          <w:rFonts w:asciiTheme="minorHAnsi" w:eastAsia="Calibri" w:hAnsiTheme="minorHAnsi" w:cstheme="minorHAnsi"/>
        </w:rPr>
      </w:pPr>
    </w:p>
    <w:p w14:paraId="30C066DF" w14:textId="0F66346C" w:rsidR="001B0498" w:rsidRPr="001B0498" w:rsidRDefault="001B0498" w:rsidP="001B0498">
      <w:pPr>
        <w:jc w:val="right"/>
        <w:rPr>
          <w:rFonts w:asciiTheme="minorHAnsi" w:eastAsia="Calibri" w:hAnsiTheme="minorHAnsi" w:cstheme="minorHAnsi"/>
        </w:rPr>
      </w:pPr>
    </w:p>
    <w:sectPr w:rsidR="001B0498" w:rsidRPr="001B0498" w:rsidSect="002A3A3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B1030" w14:textId="77777777" w:rsidR="002A4D83" w:rsidRDefault="002A4D83" w:rsidP="003E226A">
      <w:r>
        <w:separator/>
      </w:r>
    </w:p>
  </w:endnote>
  <w:endnote w:type="continuationSeparator" w:id="0">
    <w:p w14:paraId="793CE55E" w14:textId="77777777" w:rsidR="002A4D83" w:rsidRDefault="002A4D83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DB48" w14:textId="77777777" w:rsidR="002A4D83" w:rsidRDefault="002A4D83" w:rsidP="003E226A">
      <w:r>
        <w:separator/>
      </w:r>
    </w:p>
  </w:footnote>
  <w:footnote w:type="continuationSeparator" w:id="0">
    <w:p w14:paraId="164F992C" w14:textId="77777777" w:rsidR="002A4D83" w:rsidRDefault="002A4D83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21AB"/>
    <w:multiLevelType w:val="hybridMultilevel"/>
    <w:tmpl w:val="86DE53A6"/>
    <w:lvl w:ilvl="0" w:tplc="64F43A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EA6715"/>
    <w:multiLevelType w:val="hybridMultilevel"/>
    <w:tmpl w:val="95A8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F50AD"/>
    <w:multiLevelType w:val="hybridMultilevel"/>
    <w:tmpl w:val="C1BCD782"/>
    <w:lvl w:ilvl="0" w:tplc="F3025A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D217A6"/>
    <w:multiLevelType w:val="hybridMultilevel"/>
    <w:tmpl w:val="04EAD3FA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B6225D"/>
    <w:multiLevelType w:val="hybridMultilevel"/>
    <w:tmpl w:val="005AFD0C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847F5"/>
    <w:multiLevelType w:val="hybridMultilevel"/>
    <w:tmpl w:val="E9AA9E5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E3BA5"/>
    <w:multiLevelType w:val="hybridMultilevel"/>
    <w:tmpl w:val="F820ADEA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76C7710"/>
    <w:multiLevelType w:val="hybridMultilevel"/>
    <w:tmpl w:val="E94A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157831">
    <w:abstractNumId w:val="32"/>
  </w:num>
  <w:num w:numId="2" w16cid:durableId="379717833">
    <w:abstractNumId w:val="0"/>
  </w:num>
  <w:num w:numId="3" w16cid:durableId="163015326">
    <w:abstractNumId w:val="16"/>
  </w:num>
  <w:num w:numId="4" w16cid:durableId="1075399072">
    <w:abstractNumId w:val="8"/>
  </w:num>
  <w:num w:numId="5" w16cid:durableId="93676862">
    <w:abstractNumId w:val="35"/>
  </w:num>
  <w:num w:numId="6" w16cid:durableId="1062412029">
    <w:abstractNumId w:val="17"/>
  </w:num>
  <w:num w:numId="7" w16cid:durableId="1382053345">
    <w:abstractNumId w:val="9"/>
  </w:num>
  <w:num w:numId="8" w16cid:durableId="689338572">
    <w:abstractNumId w:val="6"/>
  </w:num>
  <w:num w:numId="9" w16cid:durableId="1499954028">
    <w:abstractNumId w:val="23"/>
  </w:num>
  <w:num w:numId="10" w16cid:durableId="1751199326">
    <w:abstractNumId w:val="21"/>
  </w:num>
  <w:num w:numId="11" w16cid:durableId="515581275">
    <w:abstractNumId w:val="19"/>
  </w:num>
  <w:num w:numId="12" w16cid:durableId="1054699352">
    <w:abstractNumId w:val="14"/>
  </w:num>
  <w:num w:numId="13" w16cid:durableId="1743676264">
    <w:abstractNumId w:val="33"/>
  </w:num>
  <w:num w:numId="14" w16cid:durableId="278949474">
    <w:abstractNumId w:val="3"/>
  </w:num>
  <w:num w:numId="15" w16cid:durableId="938102802">
    <w:abstractNumId w:val="15"/>
  </w:num>
  <w:num w:numId="16" w16cid:durableId="1959749640">
    <w:abstractNumId w:val="27"/>
  </w:num>
  <w:num w:numId="17" w16cid:durableId="1244879218">
    <w:abstractNumId w:val="37"/>
  </w:num>
  <w:num w:numId="18" w16cid:durableId="1437097053">
    <w:abstractNumId w:val="11"/>
  </w:num>
  <w:num w:numId="19" w16cid:durableId="381752238">
    <w:abstractNumId w:val="4"/>
  </w:num>
  <w:num w:numId="20" w16cid:durableId="707534926">
    <w:abstractNumId w:val="20"/>
  </w:num>
  <w:num w:numId="21" w16cid:durableId="731662576">
    <w:abstractNumId w:val="30"/>
  </w:num>
  <w:num w:numId="22" w16cid:durableId="290405831">
    <w:abstractNumId w:val="36"/>
  </w:num>
  <w:num w:numId="23" w16cid:durableId="434446844">
    <w:abstractNumId w:val="22"/>
  </w:num>
  <w:num w:numId="24" w16cid:durableId="2014337786">
    <w:abstractNumId w:val="34"/>
  </w:num>
  <w:num w:numId="25" w16cid:durableId="2056730369">
    <w:abstractNumId w:val="38"/>
  </w:num>
  <w:num w:numId="26" w16cid:durableId="678046850">
    <w:abstractNumId w:val="2"/>
  </w:num>
  <w:num w:numId="27" w16cid:durableId="189030551">
    <w:abstractNumId w:val="24"/>
  </w:num>
  <w:num w:numId="28" w16cid:durableId="778716869">
    <w:abstractNumId w:val="28"/>
  </w:num>
  <w:num w:numId="29" w16cid:durableId="901018779">
    <w:abstractNumId w:val="7"/>
  </w:num>
  <w:num w:numId="30" w16cid:durableId="1643923879">
    <w:abstractNumId w:val="1"/>
  </w:num>
  <w:num w:numId="31" w16cid:durableId="1425414454">
    <w:abstractNumId w:val="26"/>
  </w:num>
  <w:num w:numId="32" w16cid:durableId="2095274944">
    <w:abstractNumId w:val="29"/>
  </w:num>
  <w:num w:numId="33" w16cid:durableId="229968442">
    <w:abstractNumId w:val="31"/>
  </w:num>
  <w:num w:numId="34" w16cid:durableId="1771386709">
    <w:abstractNumId w:val="5"/>
  </w:num>
  <w:num w:numId="35" w16cid:durableId="35745112">
    <w:abstractNumId w:val="12"/>
  </w:num>
  <w:num w:numId="36" w16cid:durableId="1943151109">
    <w:abstractNumId w:val="25"/>
  </w:num>
  <w:num w:numId="37" w16cid:durableId="44136696">
    <w:abstractNumId w:val="10"/>
  </w:num>
  <w:num w:numId="38" w16cid:durableId="1663772403">
    <w:abstractNumId w:val="13"/>
  </w:num>
  <w:num w:numId="39" w16cid:durableId="4769159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17556"/>
    <w:rsid w:val="00027099"/>
    <w:rsid w:val="0003445B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4936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057D"/>
    <w:rsid w:val="00125B83"/>
    <w:rsid w:val="00131150"/>
    <w:rsid w:val="00131523"/>
    <w:rsid w:val="00135E0B"/>
    <w:rsid w:val="001452D6"/>
    <w:rsid w:val="00145825"/>
    <w:rsid w:val="00150C0F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0498"/>
    <w:rsid w:val="001C632E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07560"/>
    <w:rsid w:val="002151BA"/>
    <w:rsid w:val="0021731D"/>
    <w:rsid w:val="00223314"/>
    <w:rsid w:val="002415BB"/>
    <w:rsid w:val="00242267"/>
    <w:rsid w:val="0024351A"/>
    <w:rsid w:val="002458CB"/>
    <w:rsid w:val="00251A6A"/>
    <w:rsid w:val="002529AD"/>
    <w:rsid w:val="00254C2D"/>
    <w:rsid w:val="00256D69"/>
    <w:rsid w:val="002644F8"/>
    <w:rsid w:val="00272E14"/>
    <w:rsid w:val="00286335"/>
    <w:rsid w:val="00287419"/>
    <w:rsid w:val="0029063D"/>
    <w:rsid w:val="002A007E"/>
    <w:rsid w:val="002A2C06"/>
    <w:rsid w:val="002A3A3B"/>
    <w:rsid w:val="002A3C87"/>
    <w:rsid w:val="002A4D83"/>
    <w:rsid w:val="002B11E0"/>
    <w:rsid w:val="002B6BDC"/>
    <w:rsid w:val="002B71D3"/>
    <w:rsid w:val="002C453F"/>
    <w:rsid w:val="002C64E3"/>
    <w:rsid w:val="002D2F0E"/>
    <w:rsid w:val="002D3D67"/>
    <w:rsid w:val="002E0EBF"/>
    <w:rsid w:val="002E4EA3"/>
    <w:rsid w:val="003050F3"/>
    <w:rsid w:val="003147A3"/>
    <w:rsid w:val="003154A5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1D35"/>
    <w:rsid w:val="003F6684"/>
    <w:rsid w:val="00402192"/>
    <w:rsid w:val="004060ED"/>
    <w:rsid w:val="00407275"/>
    <w:rsid w:val="004102A8"/>
    <w:rsid w:val="0041260C"/>
    <w:rsid w:val="00414956"/>
    <w:rsid w:val="00416F51"/>
    <w:rsid w:val="0042226F"/>
    <w:rsid w:val="0043147D"/>
    <w:rsid w:val="004422B3"/>
    <w:rsid w:val="004432DB"/>
    <w:rsid w:val="004501A3"/>
    <w:rsid w:val="00455B8A"/>
    <w:rsid w:val="00465F44"/>
    <w:rsid w:val="004755A9"/>
    <w:rsid w:val="00480F05"/>
    <w:rsid w:val="0048385D"/>
    <w:rsid w:val="004943E4"/>
    <w:rsid w:val="00495AFA"/>
    <w:rsid w:val="004A2A78"/>
    <w:rsid w:val="004B273C"/>
    <w:rsid w:val="004B67BB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74CD5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6F71F9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76EAE"/>
    <w:rsid w:val="00783C4B"/>
    <w:rsid w:val="0078548B"/>
    <w:rsid w:val="00787E45"/>
    <w:rsid w:val="0079062A"/>
    <w:rsid w:val="00792DB3"/>
    <w:rsid w:val="007A49D1"/>
    <w:rsid w:val="007A5CFE"/>
    <w:rsid w:val="007A6A04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16558"/>
    <w:rsid w:val="00822E33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6DB3"/>
    <w:rsid w:val="00867089"/>
    <w:rsid w:val="00875288"/>
    <w:rsid w:val="00880948"/>
    <w:rsid w:val="008810F8"/>
    <w:rsid w:val="008827F8"/>
    <w:rsid w:val="00884B42"/>
    <w:rsid w:val="00886E5F"/>
    <w:rsid w:val="00893853"/>
    <w:rsid w:val="00895C2B"/>
    <w:rsid w:val="008A6688"/>
    <w:rsid w:val="008B286B"/>
    <w:rsid w:val="008C1CCC"/>
    <w:rsid w:val="008C460E"/>
    <w:rsid w:val="008D440F"/>
    <w:rsid w:val="008D77C9"/>
    <w:rsid w:val="008E1609"/>
    <w:rsid w:val="008E1A87"/>
    <w:rsid w:val="008E4792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401C"/>
    <w:rsid w:val="009552FE"/>
    <w:rsid w:val="009565B9"/>
    <w:rsid w:val="009653DD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2837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4E34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199F"/>
    <w:rsid w:val="00AA5750"/>
    <w:rsid w:val="00AB1520"/>
    <w:rsid w:val="00AB2679"/>
    <w:rsid w:val="00AB35C8"/>
    <w:rsid w:val="00AB5F0F"/>
    <w:rsid w:val="00AC1C05"/>
    <w:rsid w:val="00AC6D5B"/>
    <w:rsid w:val="00AE0BA9"/>
    <w:rsid w:val="00AE1752"/>
    <w:rsid w:val="00B0274C"/>
    <w:rsid w:val="00B02961"/>
    <w:rsid w:val="00B106B7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585"/>
    <w:rsid w:val="00C81D57"/>
    <w:rsid w:val="00C8276B"/>
    <w:rsid w:val="00C84348"/>
    <w:rsid w:val="00C84F29"/>
    <w:rsid w:val="00C85262"/>
    <w:rsid w:val="00C905E4"/>
    <w:rsid w:val="00C9248E"/>
    <w:rsid w:val="00C94830"/>
    <w:rsid w:val="00C94D71"/>
    <w:rsid w:val="00C95A07"/>
    <w:rsid w:val="00CB17D0"/>
    <w:rsid w:val="00CC18CF"/>
    <w:rsid w:val="00CD1B6F"/>
    <w:rsid w:val="00CD4101"/>
    <w:rsid w:val="00CF39F6"/>
    <w:rsid w:val="00CF3A93"/>
    <w:rsid w:val="00D0772B"/>
    <w:rsid w:val="00D249A4"/>
    <w:rsid w:val="00D26C69"/>
    <w:rsid w:val="00D27EBD"/>
    <w:rsid w:val="00D32266"/>
    <w:rsid w:val="00D353C3"/>
    <w:rsid w:val="00D371EC"/>
    <w:rsid w:val="00D41D26"/>
    <w:rsid w:val="00D42360"/>
    <w:rsid w:val="00D425EF"/>
    <w:rsid w:val="00D47DAF"/>
    <w:rsid w:val="00D51D12"/>
    <w:rsid w:val="00D5303F"/>
    <w:rsid w:val="00D563C7"/>
    <w:rsid w:val="00D64A96"/>
    <w:rsid w:val="00D67B65"/>
    <w:rsid w:val="00D87273"/>
    <w:rsid w:val="00D91691"/>
    <w:rsid w:val="00D96DBF"/>
    <w:rsid w:val="00DA177E"/>
    <w:rsid w:val="00DA1BC7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0642B"/>
    <w:rsid w:val="00E16DB4"/>
    <w:rsid w:val="00E30C9B"/>
    <w:rsid w:val="00E31800"/>
    <w:rsid w:val="00E33405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B7EB5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1246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SenseReference">
    <w:name w:val="SenseReference"/>
    <w:basedOn w:val="Normal"/>
    <w:rsid w:val="006F71F9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0B4936"/>
    <w:pPr>
      <w:widowControl w:val="0"/>
      <w:autoSpaceDE w:val="0"/>
      <w:autoSpaceDN w:val="0"/>
      <w:ind w:left="110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nature-portfolio/editorial-policies/ai" TargetMode="External"/><Relationship Id="rId13" Type="http://schemas.openxmlformats.org/officeDocument/2006/relationships/hyperlink" Target="http://sli.bnu.edu.cn/en/Download/Promotional/Research_Report/2020/0802/1980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sescienceeditor.org/article/ai-editing-are-we-there-yet/" TargetMode="External"/><Relationship Id="rId12" Type="http://schemas.openxmlformats.org/officeDocument/2006/relationships/hyperlink" Target="https://iet.open.ac.uk/innovating-pedagog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.r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du.ro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manuale.edu.ro/" TargetMode="External"/><Relationship Id="rId14" Type="http://schemas.openxmlformats.org/officeDocument/2006/relationships/hyperlink" Target="https://www.schooleducationgateway.eu/en/pub/resources/publications/blended-learning-guidelines.ht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6</cp:revision>
  <cp:lastPrinted>2025-02-03T15:46:00Z</cp:lastPrinted>
  <dcterms:created xsi:type="dcterms:W3CDTF">2025-02-03T15:46:00Z</dcterms:created>
  <dcterms:modified xsi:type="dcterms:W3CDTF">2025-02-15T14:17:00Z</dcterms:modified>
</cp:coreProperties>
</file>