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7D147F31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Formarea initiala a cadrelor didactice – Drept,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>
              <w:rPr>
                <w:rFonts w:ascii="Times New Roman" w:hAnsi="Times New Roman"/>
                <w:sz w:val="24"/>
                <w:szCs w:val="24"/>
              </w:rPr>
              <w:t>PFC, FEEA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4F4D8E9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744A">
              <w:rPr>
                <w:rFonts w:ascii="Times New Roman" w:hAnsi="Times New Roman"/>
                <w:sz w:val="24"/>
                <w:szCs w:val="24"/>
              </w:rPr>
              <w:t>Licenta, PU nivel 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de pregatire psihopedagogica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023425F9" w:rsidR="00FB61D7" w:rsidRPr="00C4385C" w:rsidRDefault="0015744A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Practica pedagogica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25A17323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Darius Borovic</w:t>
            </w:r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6EFEE2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98663FF" w:rsidR="00FB61D7" w:rsidRPr="00C4385C" w:rsidRDefault="00F53231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5E342886" w:rsidR="00FB61D7" w:rsidRPr="00C4385C" w:rsidRDefault="00C930AB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2CF265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9746A40" w:rsidR="00E0255D" w:rsidRPr="00C4385C" w:rsidRDefault="00F2709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EDE22D6" w:rsidR="00E0255D" w:rsidRPr="00C4385C" w:rsidRDefault="00AD474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6C7B6D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0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AEB5505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  <w:r w:rsidR="00AD4746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19D7618D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7A4F06D1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1E847FE6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4E5E0DE4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0B7A6730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054D669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18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3AD7C686" w:rsidR="00B65967" w:rsidRPr="00C4385C" w:rsidRDefault="00AD4746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54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5F597EEB" w:rsidR="00B65967" w:rsidRPr="00C4385C" w:rsidRDefault="00BE32E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DE7BDE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</w:t>
            </w:r>
            <w:r w:rsidR="0015744A">
              <w:rPr>
                <w:rFonts w:asciiTheme="minorHAnsi" w:hAnsiTheme="minorHAnsi" w:cstheme="minorHAnsi"/>
                <w:lang w:val="ro-RO"/>
              </w:rPr>
              <w:t xml:space="preserve">din anul 1 și 2 a </w:t>
            </w:r>
            <w:r w:rsidRPr="00633EB5">
              <w:rPr>
                <w:rFonts w:asciiTheme="minorHAnsi" w:hAnsiTheme="minorHAnsi" w:cstheme="minorHAnsi"/>
                <w:lang w:val="ro-RO"/>
              </w:rPr>
              <w:t xml:space="preserve">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6ADFF241" w14:textId="358F5B6B" w:rsidR="00E0255D" w:rsidRPr="00C4385C" w:rsidRDefault="00E0255D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4BD0591C" w14:textId="1CC69D2C" w:rsidR="00802D13" w:rsidRPr="00C4385C" w:rsidRDefault="00924849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lang w:val="fr-FR"/>
              </w:rPr>
              <w:t>Mijloace de prezentare multimedia (laptop, videoproiector, platforma google classroom/google-meet, mail institutional);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5881F176" w:rsidR="00BD69C1" w:rsidRPr="00BD69C1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Familiaritatea studenţilor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cu principalele metode didactice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cu rolul şi funcţiile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proiectării și performării didactice</w:t>
            </w:r>
          </w:p>
          <w:p w14:paraId="53AC4DA7" w14:textId="4CCB5823" w:rsidR="00BD69C1" w:rsidRPr="0015744A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evaluare,învăţare ale disciplinelor socio-umane</w:t>
            </w:r>
          </w:p>
          <w:p w14:paraId="33B6EB54" w14:textId="77777777" w:rsidR="0015744A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Cunoaşterea structurii organizatorice a învăţământului din ţara noastră, a  documentelor şi normelor morale care îl reglementează pentru aplicarea în activitatea şcolară;</w:t>
            </w:r>
          </w:p>
          <w:p w14:paraId="489E27CA" w14:textId="151FF684" w:rsidR="00E0255D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Completarea cunoaşterii teoretice prin aplicare practică;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necesare performării didactice folosind metodologie clasică şi activă</w:t>
            </w:r>
          </w:p>
          <w:p w14:paraId="2CDB3CA6" w14:textId="77777777" w:rsidR="0015744A" w:rsidRDefault="00BD69C1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Abilitatea de a utiliza metode de evaluare care să contribuie la dezvlotarea învăţării şi formarea personală a elevilor</w:t>
            </w:r>
          </w:p>
          <w:p w14:paraId="2DC7338C" w14:textId="7634A21A" w:rsidR="00BD69C1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Susţinerea unor lecţii şi a altor activităţi şcolare în mod independent;</w:t>
            </w:r>
          </w:p>
          <w:p w14:paraId="26A3295C" w14:textId="0C192D85" w:rsidR="00E0255D" w:rsidRPr="00C4385C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6F3B885A" w:rsidR="00FE3727" w:rsidRDefault="00FE3727" w:rsidP="00FE372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0E3DADA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34510" w:rsidRPr="00C4385C" w14:paraId="04894FAF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22FA0EE4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34510">
              <w:rPr>
                <w:rFonts w:ascii="Arial Narrow" w:hAnsi="Arial Narrow"/>
                <w:bCs/>
                <w:iCs/>
                <w:sz w:val="20"/>
                <w:lang w:val="ro-RO"/>
              </w:rPr>
              <w:t xml:space="preserve">Prezentarea şi proiectarea activităţii de practică pedagogică din perspectiva principalelor aspecte pe care le implică: obiectivele disciplinei, atribuţiile studenţilor practicanţi, documentele necesare derulării activităţii instructiv-educative componenţa portofoliului de practică peagogic, constituirea grupelor de studenţi pentru demararea activităţii de practică pedagogică etc.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65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4F5484C9" w14:textId="542C3634" w:rsidR="00834510" w:rsidRPr="002644F8" w:rsidRDefault="00834510" w:rsidP="00BE32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7876E703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18DD56B5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E1A130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sz w:val="20"/>
              </w:rPr>
              <w:t xml:space="preserve">Proiectarea, realizarea activităţii didactice de către studenţii practicanţi; autoevaluarea, evaluarea psihopedagogice a acestora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567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6DDC5DAE" w14:textId="7EB08005" w:rsidR="00834510" w:rsidRPr="002644F8" w:rsidRDefault="00834510" w:rsidP="00BE32E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209BA7BB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7958B0F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bCs/>
                <w:iCs/>
                <w:sz w:val="20"/>
              </w:rPr>
              <w:t>Familiarizarea cu particularităţile şi exigenţele activităţii didactice concrete desfăşurate şi cu instituţia de învăţământ.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Participarea studenţilor la alte tipuri de </w:t>
            </w:r>
            <w:r w:rsidRPr="00053320">
              <w:rPr>
                <w:rFonts w:ascii="Arial Narrow" w:hAnsi="Arial Narrow"/>
                <w:iCs/>
                <w:sz w:val="20"/>
              </w:rPr>
              <w:lastRenderedPageBreak/>
              <w:t>activităţi pe care le implică profesia didactică  incluzând proiectarea şi coordonarea în parteneriat cu alţi studenţi şi cu tutorele a unor activităţi educative non-formale organizate de către şcoală (proiecte de studiu sau de învăţare prin activităţi în folosul comunităţii, vizite de studiu a elevilor, expoziţii, excursii tematice, serbări şcolare, şedinţe, consilii profesorale, cercruri pedagogice</w:t>
            </w:r>
            <w:r>
              <w:rPr>
                <w:rFonts w:ascii="Arial Narrow" w:hAnsi="Arial Narrow"/>
                <w:iCs/>
                <w:sz w:val="20"/>
              </w:rPr>
              <w:t>, Scoala Altfel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etc.)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B29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Tutoriat</w:t>
            </w:r>
          </w:p>
          <w:p w14:paraId="5E3383D6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798DBF77" w14:textId="68C8E971" w:rsidR="00834510" w:rsidRPr="002644F8" w:rsidRDefault="00834510" w:rsidP="00BE32E7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41B9494E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5A8A8B49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sz w:val="20"/>
              </w:rPr>
              <w:t>Cultivarea spiritului autoreflexiv prin reflecţia asupra prestaţiei ştiinţifice şi didactice proprii şi a colegilor.  Întocmirea portofoliului de practică pedagogică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73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9CDAC16" w14:textId="7624471C" w:rsidR="00834510" w:rsidRDefault="00BE32E7" w:rsidP="00834510">
            <w:pPr>
              <w:widowControl w:val="0"/>
              <w:autoSpaceDE w:val="0"/>
              <w:autoSpaceDN w:val="0"/>
              <w:adjustRightInd w:val="0"/>
            </w:pPr>
            <w:r>
              <w:t>Google Classroom</w:t>
            </w:r>
          </w:p>
          <w:p w14:paraId="4A29802F" w14:textId="75377F48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35275A20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5BB8E7" w14:textId="77777777" w:rsidTr="002D30D7">
        <w:tc>
          <w:tcPr>
            <w:tcW w:w="3335" w:type="dxa"/>
            <w:shd w:val="clear" w:color="auto" w:fill="auto"/>
          </w:tcPr>
          <w:p w14:paraId="4876972F" w14:textId="22023B80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0892CCBB" w14:textId="39703DDE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2C4CF92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3C884C56" w14:textId="77777777" w:rsidR="00834510" w:rsidRPr="00834510" w:rsidRDefault="00834510" w:rsidP="008345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</w:pPr>
            <w:r w:rsidRPr="00834510">
              <w:rPr>
                <w:rFonts w:eastAsiaTheme="minorEastAsia"/>
                <w:b/>
                <w:bCs/>
                <w:spacing w:val="2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pacing w:val="-3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l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>ogr</w:t>
            </w:r>
            <w:r w:rsidRPr="00834510">
              <w:rPr>
                <w:rFonts w:eastAsiaTheme="minorEastAsia"/>
                <w:b/>
                <w:bCs/>
                <w:spacing w:val="-2"/>
                <w:sz w:val="22"/>
                <w:szCs w:val="22"/>
                <w:lang w:val="en-US" w:eastAsia="en-US"/>
              </w:rPr>
              <w:t>a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f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ie</w:t>
            </w:r>
          </w:p>
          <w:p w14:paraId="53E55A47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 xml:space="preserve">Ghid de practică pedagogică. Specializările educaţie civică, ştiinţe politice, filozofie şi alte ştiinţe socio-umane.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Eurobit. Timişoara. 2010</w:t>
            </w:r>
          </w:p>
          <w:p w14:paraId="20C54A3C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.</w:t>
            </w:r>
            <w:r w:rsidRPr="00834510">
              <w:rPr>
                <w:rFonts w:ascii="TimesNewRomanPS-BoldMT" w:eastAsiaTheme="minorEastAsia" w:hAnsi="TimesNewRomanPS-BoldMT" w:cs="TimesNewRomanPS-BoldMT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Relaţia dintre curriculumul formal şi cel nonformal: metodologia proiectului în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educaţia civică și predarea științelor socio-umane. Eikon. Cluj Napoca 2012</w:t>
            </w:r>
          </w:p>
          <w:p w14:paraId="4BBD9D9D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Borovic-Ivanov, Darius (coordonator);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Consiliul şi guvernul elevilor – ghid practic de educaţie civică nonformală.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Ed. Mirton, Timişoara, 2006</w:t>
            </w:r>
          </w:p>
          <w:p w14:paraId="44546441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u w:val="single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Planificarea şi managementul programelor educaţionale şi de formare continuă.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Eurostampa.Timişoara. 2009</w:t>
            </w:r>
            <w:r w:rsidRPr="00834510">
              <w:rPr>
                <w:rFonts w:asciiTheme="minorHAnsi" w:eastAsiaTheme="minorEastAsia" w:hAnsiTheme="minorHAnsi" w:cstheme="minorBidi"/>
                <w:sz w:val="20"/>
                <w:szCs w:val="22"/>
                <w:lang w:eastAsia="en-US"/>
              </w:rPr>
              <w:t xml:space="preserve"> </w:t>
            </w:r>
          </w:p>
          <w:p w14:paraId="7496F1BE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Deme, Cecilia;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(coordonatori)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Chiriţescu, Dorina Iepure, Ileana; Moţcanu, Adriana; Popovici, Geta; Tomoiu, Maria; Busuiocescu, Mircea.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Educaţie Civică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, clasa a 11-a, curs opţional – ghidul profesorului.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2003</w:t>
            </w:r>
          </w:p>
          <w:p w14:paraId="5DC507F3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Tomoiu, Maria;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(coordonatori);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Educaţie Civică. Manual pentru clasa a V-a.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2006</w:t>
            </w:r>
          </w:p>
          <w:p w14:paraId="6ACECDEA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Manual pentru elevi.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BE85A4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Ghidul profesorului.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19B355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Bivolaru, R., (2004),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Caiet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Tipografia Universităţii de Vest, Tmişoara.</w:t>
            </w:r>
          </w:p>
          <w:p w14:paraId="38C25E43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Ilie, M., (2006),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Ghid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Ed. Mirton, Timişoara;</w:t>
            </w:r>
          </w:p>
          <w:p w14:paraId="765CD6E5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Educaţia pentru cetăţenie democratică.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Clasa a IX-a şi Clasa a XI.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Ministerul Educaţiei, Cercetării şi Tineretului. Bucureşti, 2003</w:t>
            </w:r>
            <w:r w:rsidRPr="0083451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  <w:p w14:paraId="3665BF8F" w14:textId="52ADF355" w:rsidR="00FC2107" w:rsidRPr="00FC2107" w:rsidRDefault="00FC2107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t xml:space="preserve">MEN, REPERE PENTRU PROIECTAREA, ACTUALIZAREA ŞI EVALUAREA </w:t>
            </w:r>
          </w:p>
          <w:p w14:paraId="3DBFD611" w14:textId="25AFD65E" w:rsidR="00834510" w:rsidRPr="00834510" w:rsidRDefault="00FC2107" w:rsidP="00FC2107">
            <w:r>
              <w:t>CURRICULUMULUI NAȚIONAL DOCUMENT DE POLITICI EDUCAȚIONALE, 2019</w:t>
            </w:r>
          </w:p>
          <w:p w14:paraId="5E328A2F" w14:textId="6A8F8B6A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 cunoaşterii teoretice prin aplicare practică;</w:t>
            </w:r>
          </w:p>
          <w:p w14:paraId="6046B2A1" w14:textId="77777777" w:rsidR="0015744A" w:rsidRPr="0015744A" w:rsidRDefault="0015744A" w:rsidP="0015744A">
            <w:pPr>
              <w:numPr>
                <w:ilvl w:val="0"/>
                <w:numId w:val="35"/>
              </w:numPr>
              <w:spacing w:after="58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Cultivarea unei atitudini pozitive faţă de valorile profesiei de cadru didactic</w:t>
            </w:r>
          </w:p>
          <w:p w14:paraId="133FA6BA" w14:textId="77777777" w:rsidR="0015744A" w:rsidRPr="0015744A" w:rsidRDefault="0015744A" w:rsidP="0015744A">
            <w:pPr>
              <w:numPr>
                <w:ilvl w:val="0"/>
                <w:numId w:val="32"/>
              </w:numPr>
              <w:tabs>
                <w:tab w:val="left" w:pos="654"/>
              </w:tabs>
              <w:suppressAutoHyphens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lastRenderedPageBreak/>
              <w:t>Valorificarea optimă şi creativă a abilităţilor didactice şi pedagogice</w:t>
            </w:r>
          </w:p>
          <w:p w14:paraId="7BFA39A2" w14:textId="0BEBF80D" w:rsidR="00633EB5" w:rsidRDefault="0015744A" w:rsidP="0015744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Respectul pentru celelalte cadre didactice, colegi, elevi ca parteneri ai învăţării</w:t>
            </w:r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 capacităţii de comunicare fluenta, expresiva si concisa in limbajul de specialitate adecvat la situaţii concrete de instruire;</w:t>
            </w:r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7E396215" w:rsidR="002D30D7" w:rsidRPr="00137CA8" w:rsidRDefault="002D30D7" w:rsidP="00FC21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3EEFDDC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1BEB6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3628311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a. întocmirea documentelor de planificare – proiectare cu respectarea programelor şcolare în vigoare; </w:t>
            </w:r>
          </w:p>
          <w:p w14:paraId="06AD01BC" w14:textId="77777777" w:rsidR="00FC2107" w:rsidRDefault="00FC2107" w:rsidP="00FC2107">
            <w:pPr>
              <w:rPr>
                <w:rFonts w:ascii="Arial Narrow" w:hAnsi="Arial Narrow"/>
                <w:sz w:val="20"/>
              </w:rPr>
            </w:pPr>
          </w:p>
          <w:p w14:paraId="5420A26D" w14:textId="4966C554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b. utilizarea strategiilor de învăţare prin cooperare; </w:t>
            </w:r>
          </w:p>
          <w:p w14:paraId="03041B4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c. asigurarea caracterului interdisciplinar în activitatea de predare-învăţare-evaluare; </w:t>
            </w:r>
          </w:p>
          <w:p w14:paraId="4F970094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monitorizarea şi ajustarea instruirii în funcţie de nevoile/posibilităţile elevilor; </w:t>
            </w:r>
          </w:p>
          <w:p w14:paraId="6EFE17CA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unor mijloace diverse pentru proiectarea activităţilor de învăţare, în vederea stimulării creativităţii elevilor; </w:t>
            </w:r>
          </w:p>
          <w:p w14:paraId="6A93AF6D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15D55AF1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6E72B4CF" w14:textId="3EBDE3B5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1FF23BD0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aplicarea inovării în domeniul didacticii disciplinei; </w:t>
            </w:r>
          </w:p>
          <w:p w14:paraId="3DE957B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39D67075" w14:textId="72A4F8CA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l. urmărirea realizării competenţelor-cheie, în funcţie de fiecare disciplină de studiu; </w:t>
            </w:r>
          </w:p>
          <w:p w14:paraId="474DB993" w14:textId="77777777" w:rsidR="002D30D7" w:rsidRPr="00137CA8" w:rsidRDefault="002D30D7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48A" w14:textId="77777777" w:rsidR="002D30D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Portofoliu didactic</w:t>
            </w:r>
          </w:p>
          <w:p w14:paraId="0D4D7705" w14:textId="77777777" w:rsidR="00FC210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Sustinerea portofoliului</w:t>
            </w:r>
          </w:p>
          <w:p w14:paraId="0BD51678" w14:textId="04C0540B" w:rsidR="00FC210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Sustinerea de lectii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0380DAE9" w:rsidR="002D30D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FC2107">
        <w:trPr>
          <w:trHeight w:val="585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Existenţa portofoliului de lucrări de seminar, care să conţină jumătate din lucrările derulate şi care să însumeze calificativul minim suficient.</w:t>
            </w:r>
          </w:p>
          <w:p w14:paraId="41933F44" w14:textId="12266AFF" w:rsidR="00137CA8" w:rsidRDefault="00137CA8" w:rsidP="00137CA8">
            <w:pPr>
              <w:pStyle w:val="NoSpacing"/>
              <w:rPr>
                <w:rFonts w:ascii="Arial Narrow" w:hAnsi="Arial Narrow"/>
                <w:sz w:val="20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 xml:space="preserve">Proiectarea </w:t>
            </w:r>
            <w:r w:rsidR="00FC2107">
              <w:rPr>
                <w:rFonts w:ascii="Arial Narrow" w:hAnsi="Arial Narrow"/>
                <w:sz w:val="20"/>
                <w:lang w:val="ro-RO"/>
              </w:rPr>
              <w:t>a 4</w:t>
            </w:r>
            <w:r>
              <w:rPr>
                <w:rFonts w:ascii="Arial Narrow" w:hAnsi="Arial Narrow"/>
                <w:sz w:val="20"/>
                <w:lang w:val="ro-RO"/>
              </w:rPr>
              <w:t xml:space="preserve"> lecţie care să primească calificativul suficient.</w:t>
            </w:r>
          </w:p>
          <w:p w14:paraId="63D51674" w14:textId="5A0D6F69" w:rsidR="00FC2107" w:rsidRPr="00C4385C" w:rsidRDefault="00FC2107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Susștinerea unor secvenţe de lecţie care să primească calificativul suficient.</w:t>
            </w:r>
          </w:p>
        </w:tc>
      </w:tr>
    </w:tbl>
    <w:p w14:paraId="4FE0EF6C" w14:textId="01DD38D4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279CD664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1BF542A2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7889D204" w:rsidR="005F6BF6" w:rsidRDefault="00C930AB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31</w:t>
      </w:r>
      <w:r w:rsidR="00F53231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F53231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  <w:r w:rsidR="00FC0C54">
        <w:rPr>
          <w:rFonts w:asciiTheme="minorHAnsi" w:eastAsia="Calibri" w:hAnsiTheme="minorHAnsi" w:cstheme="minorHAnsi"/>
        </w:rPr>
        <w:t xml:space="preserve">                              </w:t>
      </w:r>
    </w:p>
    <w:p w14:paraId="594EE17F" w14:textId="1C6B1119" w:rsidR="00FC0C54" w:rsidRDefault="00FC0C54" w:rsidP="00802D13">
      <w:pPr>
        <w:rPr>
          <w:rFonts w:asciiTheme="minorHAnsi" w:eastAsia="Calibri" w:hAnsiTheme="minorHAnsi" w:cstheme="minorHAnsi"/>
        </w:rPr>
      </w:pPr>
    </w:p>
    <w:p w14:paraId="6D357799" w14:textId="6F1E79C3" w:rsidR="00FC0C54" w:rsidRDefault="00FC0C54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1C15C1C8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75201210" w14:textId="12037613" w:rsidR="009B7388" w:rsidRDefault="009B738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</w:t>
      </w:r>
    </w:p>
    <w:p w14:paraId="09B7D56D" w14:textId="7AD1FC36" w:rsidR="0086219F" w:rsidRPr="00802D13" w:rsidRDefault="0086219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</w:t>
      </w:r>
    </w:p>
    <w:sectPr w:rsidR="0086219F" w:rsidRPr="00802D13" w:rsidSect="00192D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5AA1" w14:textId="77777777" w:rsidR="00887426" w:rsidRDefault="00887426" w:rsidP="003E226A">
      <w:r>
        <w:separator/>
      </w:r>
    </w:p>
  </w:endnote>
  <w:endnote w:type="continuationSeparator" w:id="0">
    <w:p w14:paraId="2A51CF63" w14:textId="77777777" w:rsidR="00887426" w:rsidRDefault="0088742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01F6E" w14:textId="77777777" w:rsidR="00887426" w:rsidRDefault="00887426" w:rsidP="003E226A">
      <w:r>
        <w:separator/>
      </w:r>
    </w:p>
  </w:footnote>
  <w:footnote w:type="continuationSeparator" w:id="0">
    <w:p w14:paraId="6705428C" w14:textId="77777777" w:rsidR="00887426" w:rsidRDefault="0088742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00137"/>
    <w:multiLevelType w:val="hybridMultilevel"/>
    <w:tmpl w:val="3294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C5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35FE"/>
    <w:multiLevelType w:val="hybridMultilevel"/>
    <w:tmpl w:val="B568FE8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735497">
    <w:abstractNumId w:val="28"/>
  </w:num>
  <w:num w:numId="2" w16cid:durableId="59602103">
    <w:abstractNumId w:val="0"/>
  </w:num>
  <w:num w:numId="3" w16cid:durableId="1112018614">
    <w:abstractNumId w:val="15"/>
  </w:num>
  <w:num w:numId="4" w16cid:durableId="399524072">
    <w:abstractNumId w:val="8"/>
  </w:num>
  <w:num w:numId="5" w16cid:durableId="482283725">
    <w:abstractNumId w:val="32"/>
  </w:num>
  <w:num w:numId="6" w16cid:durableId="1285306767">
    <w:abstractNumId w:val="16"/>
  </w:num>
  <w:num w:numId="7" w16cid:durableId="33778252">
    <w:abstractNumId w:val="9"/>
  </w:num>
  <w:num w:numId="8" w16cid:durableId="503133876">
    <w:abstractNumId w:val="6"/>
  </w:num>
  <w:num w:numId="9" w16cid:durableId="294917146">
    <w:abstractNumId w:val="23"/>
  </w:num>
  <w:num w:numId="10" w16cid:durableId="989940205">
    <w:abstractNumId w:val="20"/>
  </w:num>
  <w:num w:numId="11" w16cid:durableId="96289949">
    <w:abstractNumId w:val="17"/>
  </w:num>
  <w:num w:numId="12" w16cid:durableId="2101636328">
    <w:abstractNumId w:val="13"/>
  </w:num>
  <w:num w:numId="13" w16cid:durableId="1477723824">
    <w:abstractNumId w:val="29"/>
  </w:num>
  <w:num w:numId="14" w16cid:durableId="2111778978">
    <w:abstractNumId w:val="4"/>
  </w:num>
  <w:num w:numId="15" w16cid:durableId="103964429">
    <w:abstractNumId w:val="14"/>
  </w:num>
  <w:num w:numId="16" w16cid:durableId="2065061625">
    <w:abstractNumId w:val="25"/>
  </w:num>
  <w:num w:numId="17" w16cid:durableId="400057041">
    <w:abstractNumId w:val="34"/>
  </w:num>
  <w:num w:numId="18" w16cid:durableId="1758667725">
    <w:abstractNumId w:val="10"/>
  </w:num>
  <w:num w:numId="19" w16cid:durableId="53547277">
    <w:abstractNumId w:val="5"/>
  </w:num>
  <w:num w:numId="20" w16cid:durableId="566769726">
    <w:abstractNumId w:val="18"/>
  </w:num>
  <w:num w:numId="21" w16cid:durableId="2141990683">
    <w:abstractNumId w:val="27"/>
  </w:num>
  <w:num w:numId="22" w16cid:durableId="1918200221">
    <w:abstractNumId w:val="33"/>
  </w:num>
  <w:num w:numId="23" w16cid:durableId="1314873237">
    <w:abstractNumId w:val="22"/>
  </w:num>
  <w:num w:numId="24" w16cid:durableId="1767194732">
    <w:abstractNumId w:val="30"/>
  </w:num>
  <w:num w:numId="25" w16cid:durableId="729038885">
    <w:abstractNumId w:val="35"/>
  </w:num>
  <w:num w:numId="26" w16cid:durableId="1110467433">
    <w:abstractNumId w:val="2"/>
  </w:num>
  <w:num w:numId="27" w16cid:durableId="124738020">
    <w:abstractNumId w:val="24"/>
  </w:num>
  <w:num w:numId="28" w16cid:durableId="1369843093">
    <w:abstractNumId w:val="26"/>
  </w:num>
  <w:num w:numId="29" w16cid:durableId="573854285">
    <w:abstractNumId w:val="7"/>
  </w:num>
  <w:num w:numId="30" w16cid:durableId="525480910">
    <w:abstractNumId w:val="1"/>
  </w:num>
  <w:num w:numId="31" w16cid:durableId="1855069443">
    <w:abstractNumId w:val="21"/>
  </w:num>
  <w:num w:numId="32" w16cid:durableId="464810957">
    <w:abstractNumId w:val="19"/>
  </w:num>
  <w:num w:numId="33" w16cid:durableId="757824635">
    <w:abstractNumId w:val="12"/>
  </w:num>
  <w:num w:numId="34" w16cid:durableId="1037047956">
    <w:abstractNumId w:val="31"/>
  </w:num>
  <w:num w:numId="35" w16cid:durableId="851653156">
    <w:abstractNumId w:val="3"/>
  </w:num>
  <w:num w:numId="36" w16cid:durableId="653533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174D"/>
    <w:rsid w:val="00095FBB"/>
    <w:rsid w:val="00096355"/>
    <w:rsid w:val="0009720E"/>
    <w:rsid w:val="000A2798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2707D"/>
    <w:rsid w:val="00131150"/>
    <w:rsid w:val="00131523"/>
    <w:rsid w:val="00135E0B"/>
    <w:rsid w:val="00137CA8"/>
    <w:rsid w:val="001450B1"/>
    <w:rsid w:val="001452D6"/>
    <w:rsid w:val="00145825"/>
    <w:rsid w:val="001501B9"/>
    <w:rsid w:val="001568BE"/>
    <w:rsid w:val="0015744A"/>
    <w:rsid w:val="001576EC"/>
    <w:rsid w:val="0016305D"/>
    <w:rsid w:val="001649A6"/>
    <w:rsid w:val="00167F31"/>
    <w:rsid w:val="00170DB6"/>
    <w:rsid w:val="001744E9"/>
    <w:rsid w:val="00192D45"/>
    <w:rsid w:val="00193CCA"/>
    <w:rsid w:val="001949D1"/>
    <w:rsid w:val="001A3279"/>
    <w:rsid w:val="001A47C9"/>
    <w:rsid w:val="001B389E"/>
    <w:rsid w:val="001C4F8F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1541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5474"/>
    <w:rsid w:val="0061626D"/>
    <w:rsid w:val="00630F7B"/>
    <w:rsid w:val="00631B5E"/>
    <w:rsid w:val="00632A23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56FA"/>
    <w:rsid w:val="006E2D60"/>
    <w:rsid w:val="006E5E5F"/>
    <w:rsid w:val="00700816"/>
    <w:rsid w:val="00700F45"/>
    <w:rsid w:val="0070415C"/>
    <w:rsid w:val="00704752"/>
    <w:rsid w:val="007068E9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510"/>
    <w:rsid w:val="00834D02"/>
    <w:rsid w:val="0083539C"/>
    <w:rsid w:val="00840B6C"/>
    <w:rsid w:val="00845050"/>
    <w:rsid w:val="00857CD1"/>
    <w:rsid w:val="0086219F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87426"/>
    <w:rsid w:val="00893853"/>
    <w:rsid w:val="00895C2B"/>
    <w:rsid w:val="008B286B"/>
    <w:rsid w:val="008C1CCC"/>
    <w:rsid w:val="008C460E"/>
    <w:rsid w:val="008C7D05"/>
    <w:rsid w:val="008D440F"/>
    <w:rsid w:val="008D77C9"/>
    <w:rsid w:val="008E1A87"/>
    <w:rsid w:val="008F1E09"/>
    <w:rsid w:val="00910EDC"/>
    <w:rsid w:val="00917227"/>
    <w:rsid w:val="00924849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62C7"/>
    <w:rsid w:val="009A7A28"/>
    <w:rsid w:val="009B0C7F"/>
    <w:rsid w:val="009B30EF"/>
    <w:rsid w:val="009B3389"/>
    <w:rsid w:val="009B704E"/>
    <w:rsid w:val="009B7388"/>
    <w:rsid w:val="009B7C67"/>
    <w:rsid w:val="009C23AB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267C8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D4746"/>
    <w:rsid w:val="00AE0BA9"/>
    <w:rsid w:val="00AE1752"/>
    <w:rsid w:val="00AF33F8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A6C0E"/>
    <w:rsid w:val="00BB26E4"/>
    <w:rsid w:val="00BB53A1"/>
    <w:rsid w:val="00BC6EA0"/>
    <w:rsid w:val="00BD5423"/>
    <w:rsid w:val="00BD69C1"/>
    <w:rsid w:val="00BE32E7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059A"/>
    <w:rsid w:val="00C930AB"/>
    <w:rsid w:val="00C94830"/>
    <w:rsid w:val="00C94D71"/>
    <w:rsid w:val="00C95A07"/>
    <w:rsid w:val="00CB17D0"/>
    <w:rsid w:val="00CC18CF"/>
    <w:rsid w:val="00CC1916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7A59"/>
    <w:rsid w:val="00E70432"/>
    <w:rsid w:val="00E70CB2"/>
    <w:rsid w:val="00E769DF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5E4B"/>
    <w:rsid w:val="00F267CE"/>
    <w:rsid w:val="00F27096"/>
    <w:rsid w:val="00F30B65"/>
    <w:rsid w:val="00F314B9"/>
    <w:rsid w:val="00F31715"/>
    <w:rsid w:val="00F31F38"/>
    <w:rsid w:val="00F33FB5"/>
    <w:rsid w:val="00F426F3"/>
    <w:rsid w:val="00F453B5"/>
    <w:rsid w:val="00F53231"/>
    <w:rsid w:val="00F564A9"/>
    <w:rsid w:val="00F64590"/>
    <w:rsid w:val="00F673B6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C0C54"/>
    <w:rsid w:val="00FC2107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2021-10-08T14:52:00Z</cp:lastPrinted>
  <dcterms:created xsi:type="dcterms:W3CDTF">2024-02-18T18:05:00Z</dcterms:created>
  <dcterms:modified xsi:type="dcterms:W3CDTF">2025-02-15T14:31:00Z</dcterms:modified>
</cp:coreProperties>
</file>