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8FD3" w14:textId="77777777" w:rsidR="00BC08F0" w:rsidRDefault="00BC08F0">
      <w:pPr>
        <w:tabs>
          <w:tab w:val="left" w:pos="2023"/>
        </w:tabs>
        <w:spacing w:line="276" w:lineRule="auto"/>
        <w:rPr>
          <w:rFonts w:ascii="Calibri" w:eastAsia="Calibri" w:hAnsi="Calibri" w:cs="Calibri"/>
          <w:b/>
          <w:sz w:val="20"/>
          <w:szCs w:val="20"/>
        </w:rPr>
      </w:pPr>
    </w:p>
    <w:p w14:paraId="4F8A6DE3" w14:textId="77777777" w:rsidR="00BC08F0" w:rsidRDefault="00000000">
      <w:pPr>
        <w:jc w:val="center"/>
        <w:rPr>
          <w:rFonts w:ascii="Calibri" w:eastAsia="Calibri" w:hAnsi="Calibri" w:cs="Calibri"/>
          <w:b/>
          <w:sz w:val="28"/>
          <w:szCs w:val="28"/>
        </w:rPr>
      </w:pPr>
      <w:r>
        <w:rPr>
          <w:rFonts w:ascii="Calibri" w:eastAsia="Calibri" w:hAnsi="Calibri" w:cs="Calibri"/>
          <w:b/>
          <w:sz w:val="28"/>
          <w:szCs w:val="28"/>
        </w:rPr>
        <w:t>FIȘA DISCIPLINEI</w:t>
      </w:r>
    </w:p>
    <w:p w14:paraId="0CA68E4F" w14:textId="77777777" w:rsidR="00BC08F0" w:rsidRDefault="00BC08F0">
      <w:pPr>
        <w:rPr>
          <w:rFonts w:ascii="Calibri" w:eastAsia="Calibri" w:hAnsi="Calibri" w:cs="Calibri"/>
          <w:b/>
          <w:sz w:val="28"/>
          <w:szCs w:val="28"/>
        </w:rPr>
      </w:pPr>
    </w:p>
    <w:p w14:paraId="6CAE354D"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781"/>
      </w:tblGrid>
      <w:tr w:rsidR="00BC08F0" w14:paraId="41DE5DBC" w14:textId="77777777">
        <w:tc>
          <w:tcPr>
            <w:tcW w:w="3564" w:type="dxa"/>
            <w:vAlign w:val="center"/>
          </w:tcPr>
          <w:p w14:paraId="723FCB8C" w14:textId="77777777" w:rsidR="00BC08F0" w:rsidRDefault="00000000">
            <w:pPr>
              <w:numPr>
                <w:ilvl w:val="1"/>
                <w:numId w:val="5"/>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Instituția de învățământ superior</w:t>
            </w:r>
          </w:p>
        </w:tc>
        <w:tc>
          <w:tcPr>
            <w:tcW w:w="5781" w:type="dxa"/>
            <w:vAlign w:val="center"/>
          </w:tcPr>
          <w:p w14:paraId="1470AE60"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Universitatea de Vest din Timișoara</w:t>
            </w:r>
          </w:p>
        </w:tc>
      </w:tr>
      <w:tr w:rsidR="00BC08F0" w14:paraId="6E81B866" w14:textId="77777777">
        <w:tc>
          <w:tcPr>
            <w:tcW w:w="3564" w:type="dxa"/>
            <w:vAlign w:val="center"/>
          </w:tcPr>
          <w:p w14:paraId="0ABECC5E"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1.2 Facultatea / Departamentul</w:t>
            </w:r>
          </w:p>
        </w:tc>
        <w:tc>
          <w:tcPr>
            <w:tcW w:w="5781" w:type="dxa"/>
            <w:vAlign w:val="center"/>
          </w:tcPr>
          <w:p w14:paraId="54B2E82C" w14:textId="77777777" w:rsidR="00BC08F0" w:rsidRDefault="00BC08F0">
            <w:pPr>
              <w:pBdr>
                <w:top w:val="nil"/>
                <w:left w:val="nil"/>
                <w:bottom w:val="nil"/>
                <w:right w:val="nil"/>
                <w:between w:val="nil"/>
              </w:pBdr>
              <w:spacing w:line="276" w:lineRule="auto"/>
              <w:rPr>
                <w:rFonts w:ascii="Calibri" w:eastAsia="Calibri" w:hAnsi="Calibri" w:cs="Calibri"/>
                <w:color w:val="000000"/>
                <w:sz w:val="22"/>
                <w:szCs w:val="22"/>
              </w:rPr>
            </w:pPr>
          </w:p>
        </w:tc>
      </w:tr>
      <w:tr w:rsidR="00BC08F0" w14:paraId="2624A0BE" w14:textId="77777777">
        <w:tc>
          <w:tcPr>
            <w:tcW w:w="3564" w:type="dxa"/>
            <w:vAlign w:val="center"/>
          </w:tcPr>
          <w:p w14:paraId="018C07C9"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1.3 Departamentul</w:t>
            </w:r>
          </w:p>
        </w:tc>
        <w:tc>
          <w:tcPr>
            <w:tcW w:w="5781" w:type="dxa"/>
          </w:tcPr>
          <w:p w14:paraId="74135EB1"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Departamentul pentru Pregătirea Personalului Didactic</w:t>
            </w:r>
          </w:p>
        </w:tc>
      </w:tr>
      <w:tr w:rsidR="00BC08F0" w14:paraId="468AE573" w14:textId="77777777">
        <w:tc>
          <w:tcPr>
            <w:tcW w:w="3564" w:type="dxa"/>
            <w:vAlign w:val="center"/>
          </w:tcPr>
          <w:p w14:paraId="66376260"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1.4 Domeniul de studii</w:t>
            </w:r>
          </w:p>
        </w:tc>
        <w:tc>
          <w:tcPr>
            <w:tcW w:w="5781" w:type="dxa"/>
          </w:tcPr>
          <w:p w14:paraId="75C5F668"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Matematica</w:t>
            </w:r>
          </w:p>
        </w:tc>
      </w:tr>
      <w:tr w:rsidR="00BC08F0" w14:paraId="1CA68214" w14:textId="77777777">
        <w:tc>
          <w:tcPr>
            <w:tcW w:w="3564" w:type="dxa"/>
            <w:vAlign w:val="center"/>
          </w:tcPr>
          <w:p w14:paraId="59913562"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1.5 Ciclul de studii</w:t>
            </w:r>
          </w:p>
        </w:tc>
        <w:tc>
          <w:tcPr>
            <w:tcW w:w="5781" w:type="dxa"/>
          </w:tcPr>
          <w:p w14:paraId="32B9CAD1"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Nivel I Licenta/ POSTUNIVERSITAR</w:t>
            </w:r>
          </w:p>
        </w:tc>
      </w:tr>
      <w:tr w:rsidR="00BC08F0" w14:paraId="0A3A40CD" w14:textId="77777777">
        <w:tc>
          <w:tcPr>
            <w:tcW w:w="3564" w:type="dxa"/>
            <w:vAlign w:val="center"/>
          </w:tcPr>
          <w:p w14:paraId="3AD8FE0D"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1.6 Programul de studii / Calificarea</w:t>
            </w:r>
          </w:p>
        </w:tc>
        <w:tc>
          <w:tcPr>
            <w:tcW w:w="5781" w:type="dxa"/>
          </w:tcPr>
          <w:p w14:paraId="319708D2"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Program de formare psihopedagogică în vederea certificării pentru profesia didactică</w:t>
            </w:r>
          </w:p>
        </w:tc>
      </w:tr>
    </w:tbl>
    <w:p w14:paraId="77D4AA26" w14:textId="77777777" w:rsidR="00BC08F0" w:rsidRDefault="00BC08F0">
      <w:pPr>
        <w:rPr>
          <w:rFonts w:ascii="Calibri" w:eastAsia="Calibri" w:hAnsi="Calibri" w:cs="Calibri"/>
        </w:rPr>
      </w:pPr>
    </w:p>
    <w:p w14:paraId="34905E0E"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disciplină</w:t>
      </w:r>
    </w:p>
    <w:tbl>
      <w:tblPr>
        <w:tblStyle w:val="a0"/>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72"/>
        <w:gridCol w:w="113"/>
        <w:gridCol w:w="1304"/>
        <w:gridCol w:w="426"/>
        <w:gridCol w:w="1417"/>
        <w:gridCol w:w="425"/>
        <w:gridCol w:w="1276"/>
        <w:gridCol w:w="713"/>
      </w:tblGrid>
      <w:tr w:rsidR="00BC08F0" w14:paraId="037C1804" w14:textId="77777777">
        <w:tc>
          <w:tcPr>
            <w:tcW w:w="3828" w:type="dxa"/>
            <w:gridSpan w:val="3"/>
          </w:tcPr>
          <w:p w14:paraId="21750871"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2.1 Denumirea disciplinei</w:t>
            </w:r>
          </w:p>
        </w:tc>
        <w:tc>
          <w:tcPr>
            <w:tcW w:w="5561" w:type="dxa"/>
            <w:gridSpan w:val="6"/>
          </w:tcPr>
          <w:p w14:paraId="21D1AA39" w14:textId="77777777" w:rsidR="00BC08F0"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rPr>
              <w:t>Didactica specialității  (Matematică)</w:t>
            </w:r>
          </w:p>
        </w:tc>
      </w:tr>
      <w:tr w:rsidR="00BC08F0" w14:paraId="3B469500" w14:textId="77777777">
        <w:tc>
          <w:tcPr>
            <w:tcW w:w="3828" w:type="dxa"/>
            <w:gridSpan w:val="3"/>
          </w:tcPr>
          <w:p w14:paraId="4AB1F39F"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2.2 Titularul activităților de curs</w:t>
            </w:r>
          </w:p>
        </w:tc>
        <w:tc>
          <w:tcPr>
            <w:tcW w:w="5561" w:type="dxa"/>
            <w:gridSpan w:val="6"/>
          </w:tcPr>
          <w:p w14:paraId="27DBEE02"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-Lect. Dr. Ivan Mihai</w:t>
            </w:r>
          </w:p>
        </w:tc>
      </w:tr>
      <w:tr w:rsidR="00BC08F0" w14:paraId="3346EDF4" w14:textId="77777777">
        <w:tc>
          <w:tcPr>
            <w:tcW w:w="3828" w:type="dxa"/>
            <w:gridSpan w:val="3"/>
          </w:tcPr>
          <w:p w14:paraId="1DCEE569"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2.3 Titularul activităților de seminar</w:t>
            </w:r>
          </w:p>
        </w:tc>
        <w:tc>
          <w:tcPr>
            <w:tcW w:w="5561" w:type="dxa"/>
            <w:gridSpan w:val="6"/>
          </w:tcPr>
          <w:p w14:paraId="2543C0C4"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Conform statului de functiuni</w:t>
            </w:r>
          </w:p>
        </w:tc>
      </w:tr>
      <w:tr w:rsidR="00BC08F0" w14:paraId="0F4B40B0" w14:textId="77777777">
        <w:tc>
          <w:tcPr>
            <w:tcW w:w="1843" w:type="dxa"/>
          </w:tcPr>
          <w:p w14:paraId="43237FCF"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2.4 Anul de studiu</w:t>
            </w:r>
          </w:p>
        </w:tc>
        <w:tc>
          <w:tcPr>
            <w:tcW w:w="1872" w:type="dxa"/>
          </w:tcPr>
          <w:p w14:paraId="43EAFDB1"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Nivel I postuniversitar</w:t>
            </w:r>
          </w:p>
        </w:tc>
        <w:tc>
          <w:tcPr>
            <w:tcW w:w="1417" w:type="dxa"/>
            <w:gridSpan w:val="2"/>
          </w:tcPr>
          <w:p w14:paraId="291352CF" w14:textId="77777777" w:rsidR="00BC08F0" w:rsidRDefault="00000000">
            <w:pPr>
              <w:pBdr>
                <w:top w:val="nil"/>
                <w:left w:val="nil"/>
                <w:bottom w:val="nil"/>
                <w:right w:val="nil"/>
                <w:between w:val="nil"/>
              </w:pBdr>
              <w:spacing w:line="276" w:lineRule="auto"/>
              <w:ind w:right="-108"/>
              <w:rPr>
                <w:rFonts w:ascii="Calibri" w:eastAsia="Calibri" w:hAnsi="Calibri" w:cs="Calibri"/>
                <w:color w:val="000000"/>
                <w:sz w:val="22"/>
                <w:szCs w:val="22"/>
              </w:rPr>
            </w:pPr>
            <w:r>
              <w:rPr>
                <w:rFonts w:ascii="Calibri" w:eastAsia="Calibri" w:hAnsi="Calibri" w:cs="Calibri"/>
                <w:color w:val="000000"/>
                <w:sz w:val="22"/>
                <w:szCs w:val="22"/>
              </w:rPr>
              <w:t>2.5 Semestrul</w:t>
            </w:r>
          </w:p>
        </w:tc>
        <w:tc>
          <w:tcPr>
            <w:tcW w:w="426" w:type="dxa"/>
          </w:tcPr>
          <w:p w14:paraId="655C8B11"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II</w:t>
            </w:r>
          </w:p>
        </w:tc>
        <w:tc>
          <w:tcPr>
            <w:tcW w:w="1417" w:type="dxa"/>
          </w:tcPr>
          <w:p w14:paraId="2A4FEA09" w14:textId="77777777" w:rsidR="00BC08F0" w:rsidRDefault="00000000">
            <w:pPr>
              <w:pBdr>
                <w:top w:val="nil"/>
                <w:left w:val="nil"/>
                <w:bottom w:val="nil"/>
                <w:right w:val="nil"/>
                <w:between w:val="nil"/>
              </w:pBdr>
              <w:spacing w:line="276" w:lineRule="auto"/>
              <w:ind w:right="-108" w:hanging="108"/>
              <w:rPr>
                <w:rFonts w:ascii="Calibri" w:eastAsia="Calibri" w:hAnsi="Calibri" w:cs="Calibri"/>
                <w:color w:val="000000"/>
                <w:sz w:val="22"/>
                <w:szCs w:val="22"/>
              </w:rPr>
            </w:pPr>
            <w:r>
              <w:rPr>
                <w:rFonts w:ascii="Calibri" w:eastAsia="Calibri" w:hAnsi="Calibri" w:cs="Calibri"/>
                <w:color w:val="000000"/>
                <w:sz w:val="22"/>
                <w:szCs w:val="22"/>
              </w:rPr>
              <w:t xml:space="preserve"> 2.6 Tipul de evaluare</w:t>
            </w:r>
          </w:p>
        </w:tc>
        <w:tc>
          <w:tcPr>
            <w:tcW w:w="425" w:type="dxa"/>
          </w:tcPr>
          <w:p w14:paraId="56D23376" w14:textId="07B27C20" w:rsidR="00BC08F0" w:rsidRDefault="0088047C">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w:t>
            </w:r>
          </w:p>
        </w:tc>
        <w:tc>
          <w:tcPr>
            <w:tcW w:w="1276" w:type="dxa"/>
          </w:tcPr>
          <w:p w14:paraId="590D07B0" w14:textId="77777777" w:rsidR="00BC08F0" w:rsidRDefault="00000000">
            <w:pPr>
              <w:pBdr>
                <w:top w:val="nil"/>
                <w:left w:val="nil"/>
                <w:bottom w:val="nil"/>
                <w:right w:val="nil"/>
                <w:between w:val="nil"/>
              </w:pBdr>
              <w:spacing w:line="276" w:lineRule="auto"/>
              <w:ind w:right="-108" w:hanging="42"/>
              <w:rPr>
                <w:rFonts w:ascii="Calibri" w:eastAsia="Calibri" w:hAnsi="Calibri" w:cs="Calibri"/>
                <w:color w:val="000000"/>
                <w:sz w:val="22"/>
                <w:szCs w:val="22"/>
              </w:rPr>
            </w:pPr>
            <w:r>
              <w:rPr>
                <w:rFonts w:ascii="Calibri" w:eastAsia="Calibri" w:hAnsi="Calibri" w:cs="Calibri"/>
                <w:color w:val="000000"/>
                <w:sz w:val="22"/>
                <w:szCs w:val="22"/>
              </w:rPr>
              <w:t>2.7 Regimul disciplinei</w:t>
            </w:r>
          </w:p>
        </w:tc>
        <w:tc>
          <w:tcPr>
            <w:tcW w:w="713" w:type="dxa"/>
          </w:tcPr>
          <w:p w14:paraId="63ECD243"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18"/>
                <w:szCs w:val="18"/>
              </w:rPr>
              <w:t>DS/DI</w:t>
            </w:r>
          </w:p>
        </w:tc>
      </w:tr>
    </w:tbl>
    <w:p w14:paraId="54FD6C70" w14:textId="77777777" w:rsidR="00BC08F0" w:rsidRDefault="00BC08F0">
      <w:pPr>
        <w:rPr>
          <w:rFonts w:ascii="Calibri" w:eastAsia="Calibri" w:hAnsi="Calibri" w:cs="Calibri"/>
        </w:rPr>
      </w:pPr>
    </w:p>
    <w:p w14:paraId="1935EFFD"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Timpul total estimat (ore pe semestru al activităților didactice)</w:t>
      </w:r>
    </w:p>
    <w:tbl>
      <w:tblPr>
        <w:tblStyle w:val="a1"/>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9"/>
        <w:gridCol w:w="440"/>
        <w:gridCol w:w="294"/>
        <w:gridCol w:w="1674"/>
        <w:gridCol w:w="440"/>
        <w:gridCol w:w="2309"/>
        <w:gridCol w:w="548"/>
      </w:tblGrid>
      <w:tr w:rsidR="00BC08F0" w14:paraId="4217CAC4" w14:textId="77777777">
        <w:tc>
          <w:tcPr>
            <w:tcW w:w="3650" w:type="dxa"/>
          </w:tcPr>
          <w:p w14:paraId="45447495"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3.1 Număr de ore pe săptămână</w:t>
            </w:r>
          </w:p>
        </w:tc>
        <w:tc>
          <w:tcPr>
            <w:tcW w:w="440" w:type="dxa"/>
          </w:tcPr>
          <w:p w14:paraId="6E395064"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w:t>
            </w:r>
          </w:p>
        </w:tc>
        <w:tc>
          <w:tcPr>
            <w:tcW w:w="1968" w:type="dxa"/>
            <w:gridSpan w:val="2"/>
          </w:tcPr>
          <w:p w14:paraId="27CE0B7C"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3.2 curs</w:t>
            </w:r>
          </w:p>
        </w:tc>
        <w:tc>
          <w:tcPr>
            <w:tcW w:w="440" w:type="dxa"/>
          </w:tcPr>
          <w:p w14:paraId="269B50F7"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c>
          <w:tcPr>
            <w:tcW w:w="2309" w:type="dxa"/>
          </w:tcPr>
          <w:p w14:paraId="2F7DE10F"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3.3 seminar/laborator</w:t>
            </w:r>
          </w:p>
        </w:tc>
        <w:tc>
          <w:tcPr>
            <w:tcW w:w="548" w:type="dxa"/>
          </w:tcPr>
          <w:p w14:paraId="0B2FC150"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r>
      <w:tr w:rsidR="00BC08F0" w14:paraId="240DA193" w14:textId="77777777">
        <w:tc>
          <w:tcPr>
            <w:tcW w:w="3650" w:type="dxa"/>
          </w:tcPr>
          <w:p w14:paraId="25CA9D97"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3.4 Total ore din planul de învățământ</w:t>
            </w:r>
          </w:p>
        </w:tc>
        <w:tc>
          <w:tcPr>
            <w:tcW w:w="440" w:type="dxa"/>
          </w:tcPr>
          <w:p w14:paraId="690C8245"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56</w:t>
            </w:r>
          </w:p>
        </w:tc>
        <w:tc>
          <w:tcPr>
            <w:tcW w:w="1968" w:type="dxa"/>
            <w:gridSpan w:val="2"/>
          </w:tcPr>
          <w:p w14:paraId="1FEE77CC"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3.5 curs</w:t>
            </w:r>
          </w:p>
        </w:tc>
        <w:tc>
          <w:tcPr>
            <w:tcW w:w="440" w:type="dxa"/>
          </w:tcPr>
          <w:p w14:paraId="1A7681B6"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c>
          <w:tcPr>
            <w:tcW w:w="2309" w:type="dxa"/>
          </w:tcPr>
          <w:p w14:paraId="4F5AEA39"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 seminar/laborator</w:t>
            </w:r>
          </w:p>
        </w:tc>
        <w:tc>
          <w:tcPr>
            <w:tcW w:w="548" w:type="dxa"/>
          </w:tcPr>
          <w:p w14:paraId="6DD87501"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r>
      <w:tr w:rsidR="00BC08F0" w14:paraId="044B231B" w14:textId="77777777">
        <w:tc>
          <w:tcPr>
            <w:tcW w:w="8807" w:type="dxa"/>
            <w:gridSpan w:val="6"/>
          </w:tcPr>
          <w:p w14:paraId="39FC41C5"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Distribuția fondului de timp:</w:t>
            </w:r>
          </w:p>
        </w:tc>
        <w:tc>
          <w:tcPr>
            <w:tcW w:w="548" w:type="dxa"/>
          </w:tcPr>
          <w:p w14:paraId="1D73F357"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Ore</w:t>
            </w:r>
          </w:p>
        </w:tc>
      </w:tr>
      <w:tr w:rsidR="00BC08F0" w14:paraId="358D6BF5" w14:textId="77777777">
        <w:tc>
          <w:tcPr>
            <w:tcW w:w="8807" w:type="dxa"/>
            <w:gridSpan w:val="6"/>
          </w:tcPr>
          <w:p w14:paraId="518E75C2"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Studiul după manual, suport de curs, bibliografie și notițe</w:t>
            </w:r>
          </w:p>
        </w:tc>
        <w:tc>
          <w:tcPr>
            <w:tcW w:w="548" w:type="dxa"/>
          </w:tcPr>
          <w:p w14:paraId="61488118"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30</w:t>
            </w:r>
          </w:p>
        </w:tc>
      </w:tr>
      <w:tr w:rsidR="00BC08F0" w14:paraId="70EF3E3D" w14:textId="77777777">
        <w:tc>
          <w:tcPr>
            <w:tcW w:w="8807" w:type="dxa"/>
            <w:gridSpan w:val="6"/>
          </w:tcPr>
          <w:p w14:paraId="0D73619C"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Documentare suplimentară în bibliotecă, pe platformele electronice de specialitate / pe teren</w:t>
            </w:r>
          </w:p>
        </w:tc>
        <w:tc>
          <w:tcPr>
            <w:tcW w:w="548" w:type="dxa"/>
          </w:tcPr>
          <w:p w14:paraId="1E745BB7"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12</w:t>
            </w:r>
          </w:p>
        </w:tc>
      </w:tr>
      <w:tr w:rsidR="00BC08F0" w14:paraId="384D377E" w14:textId="77777777">
        <w:tc>
          <w:tcPr>
            <w:tcW w:w="8807" w:type="dxa"/>
            <w:gridSpan w:val="6"/>
          </w:tcPr>
          <w:p w14:paraId="2533A44C"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Pregătire seminare / laboratoare, teme, referate, portofolii și eseuri</w:t>
            </w:r>
          </w:p>
        </w:tc>
        <w:tc>
          <w:tcPr>
            <w:tcW w:w="548" w:type="dxa"/>
          </w:tcPr>
          <w:p w14:paraId="4932AE15"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16</w:t>
            </w:r>
          </w:p>
        </w:tc>
      </w:tr>
      <w:tr w:rsidR="00BC08F0" w14:paraId="4C697C6B" w14:textId="77777777">
        <w:tc>
          <w:tcPr>
            <w:tcW w:w="8807" w:type="dxa"/>
            <w:gridSpan w:val="6"/>
          </w:tcPr>
          <w:p w14:paraId="0556AAC7"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Tutoriat </w:t>
            </w:r>
          </w:p>
        </w:tc>
        <w:tc>
          <w:tcPr>
            <w:tcW w:w="548" w:type="dxa"/>
          </w:tcPr>
          <w:p w14:paraId="68E24B23"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5</w:t>
            </w:r>
          </w:p>
        </w:tc>
      </w:tr>
      <w:tr w:rsidR="00BC08F0" w14:paraId="49570522" w14:textId="77777777">
        <w:tc>
          <w:tcPr>
            <w:tcW w:w="8807" w:type="dxa"/>
            <w:gridSpan w:val="6"/>
          </w:tcPr>
          <w:p w14:paraId="05D6F4A2"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Examinări </w:t>
            </w:r>
          </w:p>
        </w:tc>
        <w:tc>
          <w:tcPr>
            <w:tcW w:w="548" w:type="dxa"/>
          </w:tcPr>
          <w:p w14:paraId="2273A393"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BC08F0" w14:paraId="69E7411A" w14:textId="77777777">
        <w:tc>
          <w:tcPr>
            <w:tcW w:w="8807" w:type="dxa"/>
            <w:gridSpan w:val="6"/>
          </w:tcPr>
          <w:p w14:paraId="2A6CD52D"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Alte activități  Pregatire evaluare finala</w:t>
            </w:r>
          </w:p>
        </w:tc>
        <w:tc>
          <w:tcPr>
            <w:tcW w:w="548" w:type="dxa"/>
          </w:tcPr>
          <w:p w14:paraId="2C3AE170"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6</w:t>
            </w:r>
          </w:p>
        </w:tc>
      </w:tr>
      <w:tr w:rsidR="00BC08F0" w14:paraId="7F915EE9" w14:textId="77777777">
        <w:trPr>
          <w:gridAfter w:val="4"/>
          <w:wAfter w:w="4971" w:type="dxa"/>
        </w:trPr>
        <w:tc>
          <w:tcPr>
            <w:tcW w:w="3650" w:type="dxa"/>
            <w:shd w:val="clear" w:color="auto" w:fill="auto"/>
          </w:tcPr>
          <w:p w14:paraId="67B98438"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3.7 Total ore studiu individual</w:t>
            </w:r>
          </w:p>
        </w:tc>
        <w:tc>
          <w:tcPr>
            <w:tcW w:w="734" w:type="dxa"/>
            <w:gridSpan w:val="2"/>
            <w:shd w:val="clear" w:color="auto" w:fill="auto"/>
          </w:tcPr>
          <w:p w14:paraId="53124943" w14:textId="4201FB11" w:rsidR="00BC08F0"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7</w:t>
            </w:r>
            <w:r w:rsidR="00407D36">
              <w:rPr>
                <w:color w:val="000000"/>
                <w:sz w:val="22"/>
                <w:szCs w:val="22"/>
              </w:rPr>
              <w:t>9</w:t>
            </w:r>
          </w:p>
        </w:tc>
      </w:tr>
      <w:tr w:rsidR="00BC08F0" w14:paraId="03462D98" w14:textId="77777777">
        <w:trPr>
          <w:gridAfter w:val="4"/>
          <w:wAfter w:w="4971" w:type="dxa"/>
        </w:trPr>
        <w:tc>
          <w:tcPr>
            <w:tcW w:w="3650" w:type="dxa"/>
            <w:shd w:val="clear" w:color="auto" w:fill="auto"/>
          </w:tcPr>
          <w:p w14:paraId="06F30D1B"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3.8 Total ore pe semestru</w:t>
            </w:r>
          </w:p>
        </w:tc>
        <w:tc>
          <w:tcPr>
            <w:tcW w:w="734" w:type="dxa"/>
            <w:gridSpan w:val="2"/>
            <w:shd w:val="clear" w:color="auto" w:fill="auto"/>
          </w:tcPr>
          <w:p w14:paraId="354A6D0C" w14:textId="77777777" w:rsidR="00BC08F0"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135</w:t>
            </w:r>
          </w:p>
        </w:tc>
      </w:tr>
      <w:tr w:rsidR="00BC08F0" w14:paraId="3BE7C6F3" w14:textId="77777777">
        <w:trPr>
          <w:gridAfter w:val="4"/>
          <w:wAfter w:w="4971" w:type="dxa"/>
        </w:trPr>
        <w:tc>
          <w:tcPr>
            <w:tcW w:w="3650" w:type="dxa"/>
            <w:shd w:val="clear" w:color="auto" w:fill="auto"/>
          </w:tcPr>
          <w:p w14:paraId="364FD797"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3.9 Numărul de credite</w:t>
            </w:r>
          </w:p>
        </w:tc>
        <w:tc>
          <w:tcPr>
            <w:tcW w:w="734" w:type="dxa"/>
            <w:gridSpan w:val="2"/>
            <w:shd w:val="clear" w:color="auto" w:fill="auto"/>
          </w:tcPr>
          <w:p w14:paraId="300E9E9D" w14:textId="49589899" w:rsidR="00BC08F0" w:rsidRDefault="00407D36">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5</w:t>
            </w:r>
          </w:p>
        </w:tc>
      </w:tr>
    </w:tbl>
    <w:p w14:paraId="45C830EB" w14:textId="77777777" w:rsidR="00BC08F0" w:rsidRDefault="00BC08F0">
      <w:pPr>
        <w:pBdr>
          <w:top w:val="nil"/>
          <w:left w:val="nil"/>
          <w:bottom w:val="nil"/>
          <w:right w:val="nil"/>
          <w:between w:val="nil"/>
        </w:pBdr>
        <w:spacing w:line="276" w:lineRule="auto"/>
        <w:ind w:left="714"/>
        <w:rPr>
          <w:rFonts w:ascii="Calibri" w:eastAsia="Calibri" w:hAnsi="Calibri" w:cs="Calibri"/>
          <w:b/>
          <w:color w:val="000000"/>
        </w:rPr>
      </w:pPr>
    </w:p>
    <w:p w14:paraId="2C097CA4"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Precondiții (acolo unde este cazul)</w:t>
      </w:r>
    </w:p>
    <w:tbl>
      <w:tblPr>
        <w:tblStyle w:val="a2"/>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404"/>
      </w:tblGrid>
      <w:tr w:rsidR="00BC08F0" w14:paraId="5DA1D549" w14:textId="77777777">
        <w:tc>
          <w:tcPr>
            <w:tcW w:w="1985" w:type="dxa"/>
          </w:tcPr>
          <w:p w14:paraId="02FF6E2F"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4.1 de curriculum</w:t>
            </w:r>
          </w:p>
        </w:tc>
        <w:tc>
          <w:tcPr>
            <w:tcW w:w="7404" w:type="dxa"/>
          </w:tcPr>
          <w:p w14:paraId="1C32A2F2" w14:textId="77777777" w:rsidR="00BC08F0" w:rsidRDefault="00000000">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Noțiuni de Didactica Matematicii.</w:t>
            </w:r>
          </w:p>
        </w:tc>
      </w:tr>
      <w:tr w:rsidR="00BC08F0" w14:paraId="4549B988" w14:textId="77777777">
        <w:tc>
          <w:tcPr>
            <w:tcW w:w="1985" w:type="dxa"/>
          </w:tcPr>
          <w:p w14:paraId="24804B48" w14:textId="77777777" w:rsidR="00BC08F0"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4.2 de competențe</w:t>
            </w:r>
          </w:p>
        </w:tc>
        <w:tc>
          <w:tcPr>
            <w:tcW w:w="7404" w:type="dxa"/>
          </w:tcPr>
          <w:p w14:paraId="68D4C300" w14:textId="77777777" w:rsidR="00BC08F0" w:rsidRDefault="00000000">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Competențe specifice acumulate la disciplina Pedagogie I și II precum si  cele de la disciplina Matematica</w:t>
            </w:r>
          </w:p>
        </w:tc>
      </w:tr>
    </w:tbl>
    <w:p w14:paraId="385F6AC7" w14:textId="77777777" w:rsidR="00BC08F0" w:rsidRDefault="00BC08F0">
      <w:pPr>
        <w:pBdr>
          <w:top w:val="nil"/>
          <w:left w:val="nil"/>
          <w:bottom w:val="nil"/>
          <w:right w:val="nil"/>
          <w:between w:val="nil"/>
        </w:pBdr>
        <w:spacing w:line="276" w:lineRule="auto"/>
        <w:ind w:left="714"/>
        <w:rPr>
          <w:rFonts w:ascii="Calibri" w:eastAsia="Calibri" w:hAnsi="Calibri" w:cs="Calibri"/>
          <w:b/>
          <w:color w:val="000000"/>
        </w:rPr>
      </w:pPr>
    </w:p>
    <w:p w14:paraId="3F901C00"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Condiții (acolo unde este cazul)</w:t>
      </w:r>
    </w:p>
    <w:tbl>
      <w:tblPr>
        <w:tblStyle w:val="a3"/>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4"/>
      </w:tblGrid>
      <w:tr w:rsidR="00BC08F0" w14:paraId="48CE0F29" w14:textId="77777777">
        <w:tc>
          <w:tcPr>
            <w:tcW w:w="4565" w:type="dxa"/>
          </w:tcPr>
          <w:p w14:paraId="168EFF53" w14:textId="77777777" w:rsidR="00BC08F0"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5.1 de desfășurare a cursului</w:t>
            </w:r>
          </w:p>
        </w:tc>
        <w:tc>
          <w:tcPr>
            <w:tcW w:w="4824" w:type="dxa"/>
          </w:tcPr>
          <w:p w14:paraId="06E5C608" w14:textId="77777777" w:rsidR="00BC08F0" w:rsidRDefault="00000000">
            <w:p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 </w:t>
            </w:r>
            <w:r>
              <w:rPr>
                <w:color w:val="000000"/>
                <w:sz w:val="22"/>
                <w:szCs w:val="22"/>
              </w:rPr>
              <w:t>Sală de curs dotată pentru folosire echipamente: laptop, videoproiector, Internet, prezentare PP și alte materiale didactice specifice.</w:t>
            </w:r>
          </w:p>
          <w:p w14:paraId="37EAE132" w14:textId="77777777" w:rsidR="00BC08F0" w:rsidRDefault="00BC08F0">
            <w:pPr>
              <w:widowControl w:val="0"/>
              <w:spacing w:before="9"/>
              <w:ind w:left="136"/>
              <w:jc w:val="both"/>
              <w:rPr>
                <w:rFonts w:ascii="Calibri" w:eastAsia="Calibri" w:hAnsi="Calibri" w:cs="Calibri"/>
              </w:rPr>
            </w:pPr>
          </w:p>
        </w:tc>
      </w:tr>
      <w:tr w:rsidR="00BC08F0" w14:paraId="360C857D" w14:textId="77777777">
        <w:tc>
          <w:tcPr>
            <w:tcW w:w="4565" w:type="dxa"/>
          </w:tcPr>
          <w:p w14:paraId="24286320" w14:textId="77777777" w:rsidR="00BC08F0"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5.2 de desfășurare a seminarului / laboratorului</w:t>
            </w:r>
          </w:p>
        </w:tc>
        <w:tc>
          <w:tcPr>
            <w:tcW w:w="4824" w:type="dxa"/>
          </w:tcPr>
          <w:p w14:paraId="3C6F8430" w14:textId="77777777" w:rsidR="00BC08F0" w:rsidRDefault="00000000">
            <w:pPr>
              <w:numPr>
                <w:ilvl w:val="0"/>
                <w:numId w:val="1"/>
              </w:numPr>
              <w:jc w:val="both"/>
            </w:pPr>
            <w:r>
              <w:t>Grupa de studenti se prezintă la clasă cu minim 10 minute inainte de inceperea activitătilor;</w:t>
            </w:r>
          </w:p>
          <w:p w14:paraId="1D2EFCCE" w14:textId="77777777" w:rsidR="00BC08F0" w:rsidRDefault="00000000">
            <w:pPr>
              <w:numPr>
                <w:ilvl w:val="0"/>
                <w:numId w:val="1"/>
              </w:numPr>
              <w:jc w:val="both"/>
            </w:pPr>
            <w:r>
              <w:t>Studentii isi pregătesc mijoacele si materialele didactice necesare derulării activitătilor, inainte de inceperea acestora;</w:t>
            </w:r>
          </w:p>
          <w:p w14:paraId="2EA53CBC" w14:textId="77777777" w:rsidR="00BC08F0" w:rsidRDefault="00000000">
            <w:pPr>
              <w:numPr>
                <w:ilvl w:val="0"/>
                <w:numId w:val="1"/>
              </w:numPr>
              <w:jc w:val="both"/>
            </w:pPr>
            <w:r>
              <w:t>Să participle la analiza, evaluarea lecțiilor susținute de alți colegi de grupă, precum si la analiza, autoanaliza si evaluarea propriilor lectii;</w:t>
            </w:r>
          </w:p>
          <w:p w14:paraId="1417C03B" w14:textId="77777777" w:rsidR="00BC08F0" w:rsidRDefault="00000000">
            <w:pPr>
              <w:numPr>
                <w:ilvl w:val="0"/>
                <w:numId w:val="1"/>
              </w:numPr>
              <w:pBdr>
                <w:top w:val="nil"/>
                <w:left w:val="nil"/>
                <w:bottom w:val="nil"/>
                <w:right w:val="nil"/>
                <w:between w:val="nil"/>
              </w:pBdr>
              <w:jc w:val="both"/>
              <w:rPr>
                <w:rFonts w:ascii="Calibri" w:eastAsia="Calibri" w:hAnsi="Calibri" w:cs="Calibri"/>
                <w:color w:val="000000"/>
                <w:sz w:val="22"/>
                <w:szCs w:val="22"/>
              </w:rPr>
            </w:pPr>
            <w:r>
              <w:rPr>
                <w:color w:val="000000"/>
              </w:rPr>
              <w:t xml:space="preserve">Accesul la resurse educaționale – pe platforma : </w:t>
            </w:r>
            <w:hyperlink r:id="rId8">
              <w:r w:rsidR="00BC08F0">
                <w:rPr>
                  <w:color w:val="0000FF"/>
                  <w:u w:val="single"/>
                </w:rPr>
                <w:t>GoogleClassroom</w:t>
              </w:r>
            </w:hyperlink>
          </w:p>
          <w:p w14:paraId="6E36594B" w14:textId="77777777" w:rsidR="00BC08F0" w:rsidRDefault="00BC08F0">
            <w:pPr>
              <w:pBdr>
                <w:top w:val="nil"/>
                <w:left w:val="nil"/>
                <w:bottom w:val="nil"/>
                <w:right w:val="nil"/>
                <w:between w:val="nil"/>
              </w:pBdr>
              <w:ind w:left="360"/>
              <w:jc w:val="both"/>
              <w:rPr>
                <w:rFonts w:ascii="Calibri" w:eastAsia="Calibri" w:hAnsi="Calibri" w:cs="Calibri"/>
                <w:color w:val="000000"/>
                <w:sz w:val="22"/>
                <w:szCs w:val="22"/>
              </w:rPr>
            </w:pPr>
          </w:p>
        </w:tc>
      </w:tr>
    </w:tbl>
    <w:p w14:paraId="1969CDFA" w14:textId="77777777" w:rsidR="00BC08F0" w:rsidRDefault="00BC08F0">
      <w:pPr>
        <w:spacing w:line="276" w:lineRule="auto"/>
        <w:rPr>
          <w:rFonts w:ascii="Calibri" w:eastAsia="Calibri" w:hAnsi="Calibri" w:cs="Calibri"/>
          <w:b/>
        </w:rPr>
      </w:pPr>
    </w:p>
    <w:p w14:paraId="0B0FA0D4"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Obiectivele disciplinei - rezultate așteptate ale învățării la formarea cărora contribuie parcurgerea și promovarea disciplinei</w:t>
      </w:r>
    </w:p>
    <w:tbl>
      <w:tblPr>
        <w:tblStyle w:val="a4"/>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690"/>
      </w:tblGrid>
      <w:tr w:rsidR="00BC08F0" w14:paraId="47907091" w14:textId="77777777">
        <w:trPr>
          <w:cantSplit/>
          <w:trHeight w:val="890"/>
        </w:trPr>
        <w:tc>
          <w:tcPr>
            <w:tcW w:w="1699" w:type="dxa"/>
            <w:shd w:val="clear" w:color="auto" w:fill="auto"/>
            <w:vAlign w:val="center"/>
          </w:tcPr>
          <w:p w14:paraId="7199908C" w14:textId="77777777" w:rsidR="00BC08F0"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Cunoștințe</w:t>
            </w:r>
          </w:p>
        </w:tc>
        <w:tc>
          <w:tcPr>
            <w:tcW w:w="7690" w:type="dxa"/>
            <w:shd w:val="clear" w:color="auto" w:fill="auto"/>
          </w:tcPr>
          <w:p w14:paraId="2B4B3928" w14:textId="77777777" w:rsidR="00BC08F0"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R1.Să stabilească aspectele relevante din documentele curriculare aplicabile în activitatea didactică;</w:t>
            </w:r>
          </w:p>
          <w:p w14:paraId="7FDC7564" w14:textId="77777777" w:rsidR="00BC08F0"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R2. Să identifice etapele lecției corelând competențele – obiective-conținuturi-evaluare;</w:t>
            </w:r>
          </w:p>
        </w:tc>
      </w:tr>
      <w:tr w:rsidR="00BC08F0" w14:paraId="1C155D4C" w14:textId="77777777">
        <w:trPr>
          <w:cantSplit/>
          <w:trHeight w:val="831"/>
        </w:trPr>
        <w:tc>
          <w:tcPr>
            <w:tcW w:w="1699" w:type="dxa"/>
            <w:shd w:val="clear" w:color="auto" w:fill="auto"/>
            <w:vAlign w:val="center"/>
          </w:tcPr>
          <w:p w14:paraId="0B3B529B" w14:textId="77777777" w:rsidR="00BC08F0"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Abilități</w:t>
            </w:r>
          </w:p>
        </w:tc>
        <w:tc>
          <w:tcPr>
            <w:tcW w:w="7690" w:type="dxa"/>
            <w:shd w:val="clear" w:color="auto" w:fill="auto"/>
          </w:tcPr>
          <w:p w14:paraId="7DDCB54F" w14:textId="77777777" w:rsidR="00BC08F0"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R3. Să folosească informațiile din documentele curriculare primite;</w:t>
            </w:r>
          </w:p>
          <w:p w14:paraId="17248FF6" w14:textId="77777777" w:rsidR="00BC08F0"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R4. Să elaboreze fișa de observație corelând etapele lecției, finalități, conținuturi strategii de predare și evaluare;</w:t>
            </w:r>
          </w:p>
          <w:p w14:paraId="70B3985F" w14:textId="77777777" w:rsidR="00BC08F0" w:rsidRDefault="00000000">
            <w:pPr>
              <w:ind w:left="114"/>
              <w:rPr>
                <w:rFonts w:ascii="Calibri" w:eastAsia="Calibri" w:hAnsi="Calibri" w:cs="Calibri"/>
                <w:sz w:val="20"/>
                <w:szCs w:val="20"/>
              </w:rPr>
            </w:pPr>
            <w:r>
              <w:rPr>
                <w:rFonts w:ascii="Calibri" w:eastAsia="Calibri" w:hAnsi="Calibri" w:cs="Calibri"/>
                <w:sz w:val="20"/>
                <w:szCs w:val="20"/>
              </w:rPr>
              <w:t>R5.Să comunice eficient în cadrul atelierele de reflecție;</w:t>
            </w:r>
          </w:p>
          <w:p w14:paraId="34E963B5" w14:textId="77777777" w:rsidR="00BC08F0" w:rsidRDefault="00000000">
            <w:pPr>
              <w:ind w:left="114"/>
              <w:rPr>
                <w:rFonts w:ascii="Calibri" w:eastAsia="Calibri" w:hAnsi="Calibri" w:cs="Calibri"/>
                <w:sz w:val="20"/>
                <w:szCs w:val="20"/>
              </w:rPr>
            </w:pPr>
            <w:r>
              <w:rPr>
                <w:rFonts w:ascii="Calibri" w:eastAsia="Calibri" w:hAnsi="Calibri" w:cs="Calibri"/>
                <w:sz w:val="20"/>
                <w:szCs w:val="20"/>
              </w:rPr>
              <w:t>R6 sa utilizareze funcţional a documentelr şcolare.;</w:t>
            </w:r>
          </w:p>
          <w:p w14:paraId="78A2DF82" w14:textId="77777777" w:rsidR="00BC08F0"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 xml:space="preserve">R7. </w:t>
            </w:r>
            <w:r>
              <w:rPr>
                <w:rFonts w:ascii="Calibri" w:eastAsia="Calibri" w:hAnsi="Calibri" w:cs="Calibri"/>
                <w:sz w:val="20"/>
                <w:szCs w:val="20"/>
              </w:rPr>
              <w:t>Abordarea diferenţiată a educabililor în cadrul lecţiei</w:t>
            </w:r>
            <w:r>
              <w:rPr>
                <w:rFonts w:ascii="Calibri" w:eastAsia="Calibri" w:hAnsi="Calibri" w:cs="Calibri"/>
                <w:color w:val="000000"/>
                <w:sz w:val="20"/>
                <w:szCs w:val="20"/>
              </w:rPr>
              <w:t>;</w:t>
            </w:r>
          </w:p>
          <w:p w14:paraId="1B656661" w14:textId="77777777" w:rsidR="00BC08F0" w:rsidRDefault="00000000">
            <w:pPr>
              <w:ind w:left="114"/>
              <w:rPr>
                <w:rFonts w:ascii="Calibri" w:eastAsia="Calibri" w:hAnsi="Calibri" w:cs="Calibri"/>
                <w:sz w:val="20"/>
                <w:szCs w:val="20"/>
              </w:rPr>
            </w:pPr>
            <w:r>
              <w:rPr>
                <w:rFonts w:ascii="Calibri" w:eastAsia="Calibri" w:hAnsi="Calibri" w:cs="Calibri"/>
                <w:sz w:val="20"/>
                <w:szCs w:val="20"/>
              </w:rPr>
              <w:t>R8. Organizarea şi conducerea grupului de educabili în cadrul lecţiei în spiritul dezvoltării unui mediu de învățare eficient;</w:t>
            </w:r>
          </w:p>
        </w:tc>
      </w:tr>
      <w:tr w:rsidR="00BC08F0" w14:paraId="50A9BF1C" w14:textId="77777777">
        <w:trPr>
          <w:cantSplit/>
          <w:trHeight w:val="984"/>
        </w:trPr>
        <w:tc>
          <w:tcPr>
            <w:tcW w:w="1699" w:type="dxa"/>
            <w:shd w:val="clear" w:color="auto" w:fill="auto"/>
            <w:vAlign w:val="center"/>
          </w:tcPr>
          <w:p w14:paraId="7AA90014" w14:textId="77777777" w:rsidR="00BC08F0"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Responsabilitate și autonomie</w:t>
            </w:r>
          </w:p>
        </w:tc>
        <w:tc>
          <w:tcPr>
            <w:tcW w:w="7690" w:type="dxa"/>
            <w:shd w:val="clear" w:color="auto" w:fill="auto"/>
          </w:tcPr>
          <w:p w14:paraId="4074E671" w14:textId="77777777" w:rsidR="00BC08F0" w:rsidRDefault="00000000">
            <w:pPr>
              <w:ind w:left="114"/>
              <w:rPr>
                <w:rFonts w:ascii="Calibri" w:eastAsia="Calibri" w:hAnsi="Calibri" w:cs="Calibri"/>
                <w:sz w:val="20"/>
                <w:szCs w:val="20"/>
              </w:rPr>
            </w:pPr>
            <w:r>
              <w:rPr>
                <w:rFonts w:ascii="Calibri" w:eastAsia="Calibri" w:hAnsi="Calibri" w:cs="Calibri"/>
                <w:sz w:val="20"/>
                <w:szCs w:val="20"/>
              </w:rPr>
              <w:t>R9. Să manifeste un comportament etic  în cadrul instituțiilor în care desfășoară activitatea de practică pedagogică;</w:t>
            </w:r>
          </w:p>
          <w:p w14:paraId="5FB95B89" w14:textId="77777777" w:rsidR="00BC08F0" w:rsidRDefault="00000000">
            <w:pPr>
              <w:ind w:left="114"/>
              <w:rPr>
                <w:rFonts w:ascii="Calibri" w:eastAsia="Calibri" w:hAnsi="Calibri" w:cs="Calibri"/>
                <w:sz w:val="20"/>
                <w:szCs w:val="20"/>
              </w:rPr>
            </w:pPr>
            <w:r>
              <w:rPr>
                <w:rFonts w:ascii="Calibri" w:eastAsia="Calibri" w:hAnsi="Calibri" w:cs="Calibri"/>
                <w:sz w:val="20"/>
                <w:szCs w:val="20"/>
              </w:rPr>
              <w:t>R10. Să  respecte regulamente de ordine interioară precum și cele de igienă;</w:t>
            </w:r>
          </w:p>
          <w:p w14:paraId="64F9727B" w14:textId="77777777" w:rsidR="00BC08F0" w:rsidRDefault="00000000">
            <w:pPr>
              <w:ind w:left="114"/>
              <w:rPr>
                <w:rFonts w:ascii="Calibri" w:eastAsia="Calibri" w:hAnsi="Calibri" w:cs="Calibri"/>
                <w:sz w:val="20"/>
                <w:szCs w:val="20"/>
              </w:rPr>
            </w:pPr>
            <w:r>
              <w:rPr>
                <w:rFonts w:ascii="Calibri" w:eastAsia="Calibri" w:hAnsi="Calibri" w:cs="Calibri"/>
                <w:sz w:val="20"/>
                <w:szCs w:val="20"/>
              </w:rPr>
              <w:t xml:space="preserve">R11.Să păstreze confidențialitea în activitățile la care participă; </w:t>
            </w:r>
          </w:p>
        </w:tc>
      </w:tr>
    </w:tbl>
    <w:p w14:paraId="1B157AA1" w14:textId="77777777" w:rsidR="00BC08F0" w:rsidRDefault="00BC08F0">
      <w:pPr>
        <w:spacing w:line="276" w:lineRule="auto"/>
        <w:rPr>
          <w:rFonts w:ascii="Calibri" w:eastAsia="Calibri" w:hAnsi="Calibri" w:cs="Calibri"/>
          <w:b/>
        </w:rPr>
      </w:pPr>
    </w:p>
    <w:p w14:paraId="220E23B8"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Conținuturi </w:t>
      </w:r>
    </w:p>
    <w:tbl>
      <w:tblPr>
        <w:tblStyle w:val="a5"/>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3128"/>
        <w:gridCol w:w="3129"/>
      </w:tblGrid>
      <w:tr w:rsidR="00BC08F0" w14:paraId="3AAE7148" w14:textId="77777777">
        <w:tc>
          <w:tcPr>
            <w:tcW w:w="3128" w:type="dxa"/>
            <w:shd w:val="clear" w:color="auto" w:fill="auto"/>
          </w:tcPr>
          <w:p w14:paraId="137D0A49" w14:textId="77777777" w:rsidR="00BC08F0" w:rsidRDefault="00000000">
            <w:pPr>
              <w:rPr>
                <w:rFonts w:ascii="Calibri" w:eastAsia="Calibri" w:hAnsi="Calibri" w:cs="Calibri"/>
                <w:sz w:val="22"/>
                <w:szCs w:val="22"/>
              </w:rPr>
            </w:pPr>
            <w:r>
              <w:rPr>
                <w:rFonts w:ascii="Calibri" w:eastAsia="Calibri" w:hAnsi="Calibri" w:cs="Calibri"/>
                <w:sz w:val="22"/>
                <w:szCs w:val="22"/>
              </w:rPr>
              <w:t>8.1 Curs</w:t>
            </w:r>
          </w:p>
        </w:tc>
        <w:tc>
          <w:tcPr>
            <w:tcW w:w="3128" w:type="dxa"/>
            <w:shd w:val="clear" w:color="auto" w:fill="auto"/>
          </w:tcPr>
          <w:p w14:paraId="3F004E17" w14:textId="77777777" w:rsidR="00BC08F0" w:rsidRDefault="00000000">
            <w:pPr>
              <w:rPr>
                <w:rFonts w:ascii="Calibri" w:eastAsia="Calibri" w:hAnsi="Calibri" w:cs="Calibri"/>
                <w:sz w:val="22"/>
                <w:szCs w:val="22"/>
              </w:rPr>
            </w:pPr>
            <w:r>
              <w:rPr>
                <w:rFonts w:ascii="Calibri" w:eastAsia="Calibri" w:hAnsi="Calibri" w:cs="Calibri"/>
                <w:sz w:val="22"/>
                <w:szCs w:val="22"/>
              </w:rPr>
              <w:t>Metode de predare</w:t>
            </w:r>
          </w:p>
        </w:tc>
        <w:tc>
          <w:tcPr>
            <w:tcW w:w="3129" w:type="dxa"/>
            <w:shd w:val="clear" w:color="auto" w:fill="auto"/>
          </w:tcPr>
          <w:p w14:paraId="09C08B58" w14:textId="77777777" w:rsidR="00BC08F0" w:rsidRDefault="00000000">
            <w:pPr>
              <w:rPr>
                <w:rFonts w:ascii="Calibri" w:eastAsia="Calibri" w:hAnsi="Calibri" w:cs="Calibri"/>
                <w:sz w:val="22"/>
                <w:szCs w:val="22"/>
              </w:rPr>
            </w:pPr>
            <w:r>
              <w:rPr>
                <w:rFonts w:ascii="Calibri" w:eastAsia="Calibri" w:hAnsi="Calibri" w:cs="Calibri"/>
                <w:sz w:val="22"/>
                <w:szCs w:val="22"/>
              </w:rPr>
              <w:t>Observații</w:t>
            </w:r>
          </w:p>
        </w:tc>
      </w:tr>
      <w:tr w:rsidR="00BC08F0" w14:paraId="09F51ED5" w14:textId="77777777">
        <w:tc>
          <w:tcPr>
            <w:tcW w:w="3128" w:type="dxa"/>
            <w:shd w:val="clear" w:color="auto" w:fill="auto"/>
          </w:tcPr>
          <w:p w14:paraId="513CA77B" w14:textId="77777777" w:rsidR="00BC08F0" w:rsidRDefault="00BC08F0">
            <w:pPr>
              <w:rPr>
                <w:rFonts w:ascii="Calibri" w:eastAsia="Calibri" w:hAnsi="Calibri" w:cs="Calibri"/>
                <w:sz w:val="22"/>
                <w:szCs w:val="22"/>
              </w:rPr>
            </w:pPr>
          </w:p>
        </w:tc>
        <w:tc>
          <w:tcPr>
            <w:tcW w:w="3128" w:type="dxa"/>
            <w:shd w:val="clear" w:color="auto" w:fill="auto"/>
          </w:tcPr>
          <w:p w14:paraId="1EF1E8BC" w14:textId="77777777" w:rsidR="00BC08F0" w:rsidRDefault="00BC08F0">
            <w:pPr>
              <w:rPr>
                <w:rFonts w:ascii="Calibri" w:eastAsia="Calibri" w:hAnsi="Calibri" w:cs="Calibri"/>
                <w:sz w:val="22"/>
                <w:szCs w:val="22"/>
              </w:rPr>
            </w:pPr>
          </w:p>
        </w:tc>
        <w:tc>
          <w:tcPr>
            <w:tcW w:w="3129" w:type="dxa"/>
            <w:shd w:val="clear" w:color="auto" w:fill="auto"/>
          </w:tcPr>
          <w:p w14:paraId="417A3FFA" w14:textId="77777777" w:rsidR="00BC08F0" w:rsidRDefault="00BC08F0">
            <w:pPr>
              <w:rPr>
                <w:rFonts w:ascii="Calibri" w:eastAsia="Calibri" w:hAnsi="Calibri" w:cs="Calibri"/>
                <w:sz w:val="22"/>
                <w:szCs w:val="22"/>
              </w:rPr>
            </w:pPr>
          </w:p>
        </w:tc>
      </w:tr>
      <w:tr w:rsidR="00BC08F0" w14:paraId="58429A17" w14:textId="77777777">
        <w:tc>
          <w:tcPr>
            <w:tcW w:w="3128" w:type="dxa"/>
            <w:shd w:val="clear" w:color="auto" w:fill="auto"/>
          </w:tcPr>
          <w:p w14:paraId="1BAC9006" w14:textId="77777777" w:rsidR="00BC08F0" w:rsidRDefault="00BC08F0">
            <w:pPr>
              <w:rPr>
                <w:rFonts w:ascii="Calibri" w:eastAsia="Calibri" w:hAnsi="Calibri" w:cs="Calibri"/>
                <w:sz w:val="22"/>
                <w:szCs w:val="22"/>
              </w:rPr>
            </w:pPr>
          </w:p>
        </w:tc>
        <w:tc>
          <w:tcPr>
            <w:tcW w:w="3128" w:type="dxa"/>
            <w:shd w:val="clear" w:color="auto" w:fill="auto"/>
          </w:tcPr>
          <w:p w14:paraId="461DE3F6" w14:textId="77777777" w:rsidR="00BC08F0" w:rsidRDefault="00BC08F0">
            <w:pPr>
              <w:rPr>
                <w:rFonts w:ascii="Calibri" w:eastAsia="Calibri" w:hAnsi="Calibri" w:cs="Calibri"/>
                <w:sz w:val="22"/>
                <w:szCs w:val="22"/>
              </w:rPr>
            </w:pPr>
          </w:p>
        </w:tc>
        <w:tc>
          <w:tcPr>
            <w:tcW w:w="3129" w:type="dxa"/>
            <w:shd w:val="clear" w:color="auto" w:fill="auto"/>
          </w:tcPr>
          <w:p w14:paraId="03BF2D89" w14:textId="77777777" w:rsidR="00BC08F0" w:rsidRDefault="00BC08F0">
            <w:pPr>
              <w:rPr>
                <w:rFonts w:ascii="Calibri" w:eastAsia="Calibri" w:hAnsi="Calibri" w:cs="Calibri"/>
                <w:sz w:val="22"/>
                <w:szCs w:val="22"/>
              </w:rPr>
            </w:pPr>
          </w:p>
        </w:tc>
      </w:tr>
      <w:tr w:rsidR="00BC08F0" w14:paraId="3878C8A6" w14:textId="77777777">
        <w:tc>
          <w:tcPr>
            <w:tcW w:w="9385" w:type="dxa"/>
            <w:gridSpan w:val="3"/>
            <w:shd w:val="clear" w:color="auto" w:fill="auto"/>
          </w:tcPr>
          <w:p w14:paraId="0E1E3C79"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3902B8D0" w14:textId="77777777" w:rsidR="00BC08F0" w:rsidRDefault="00BC08F0">
            <w:pPr>
              <w:pBdr>
                <w:top w:val="nil"/>
                <w:left w:val="nil"/>
                <w:bottom w:val="nil"/>
                <w:right w:val="nil"/>
                <w:between w:val="nil"/>
              </w:pBdr>
              <w:jc w:val="both"/>
              <w:rPr>
                <w:rFonts w:ascii="Calibri" w:eastAsia="Calibri" w:hAnsi="Calibri" w:cs="Calibri"/>
                <w:color w:val="000000"/>
                <w:sz w:val="22"/>
                <w:szCs w:val="22"/>
              </w:rPr>
            </w:pPr>
          </w:p>
        </w:tc>
      </w:tr>
      <w:tr w:rsidR="00BC08F0" w14:paraId="386C7794" w14:textId="77777777">
        <w:tc>
          <w:tcPr>
            <w:tcW w:w="3128" w:type="dxa"/>
            <w:shd w:val="clear" w:color="auto" w:fill="auto"/>
          </w:tcPr>
          <w:p w14:paraId="0CB64DEB"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8.2 Seminar / laborator</w:t>
            </w:r>
          </w:p>
        </w:tc>
        <w:tc>
          <w:tcPr>
            <w:tcW w:w="3128" w:type="dxa"/>
            <w:shd w:val="clear" w:color="auto" w:fill="auto"/>
          </w:tcPr>
          <w:p w14:paraId="48D7DA08"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Metode de predare</w:t>
            </w:r>
          </w:p>
        </w:tc>
        <w:tc>
          <w:tcPr>
            <w:tcW w:w="3129" w:type="dxa"/>
            <w:shd w:val="clear" w:color="auto" w:fill="auto"/>
          </w:tcPr>
          <w:p w14:paraId="1BD43E73"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Observații</w:t>
            </w:r>
          </w:p>
        </w:tc>
      </w:tr>
      <w:tr w:rsidR="00BC08F0" w14:paraId="2A51AC54" w14:textId="77777777">
        <w:tc>
          <w:tcPr>
            <w:tcW w:w="3128" w:type="dxa"/>
            <w:shd w:val="clear" w:color="auto" w:fill="auto"/>
          </w:tcPr>
          <w:p w14:paraId="34342C47"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b/>
                <w:color w:val="000000"/>
              </w:rPr>
              <w:t>Statutul şi rolul prof. de matematică</w:t>
            </w:r>
            <w:r>
              <w:rPr>
                <w:color w:val="000000"/>
                <w:sz w:val="22"/>
                <w:szCs w:val="22"/>
              </w:rPr>
              <w:t xml:space="preserve"> - </w:t>
            </w:r>
            <w:r>
              <w:rPr>
                <w:b/>
                <w:color w:val="000000"/>
                <w:sz w:val="22"/>
                <w:szCs w:val="22"/>
              </w:rPr>
              <w:t>2 ore  R10, R11</w:t>
            </w:r>
          </w:p>
        </w:tc>
        <w:tc>
          <w:tcPr>
            <w:tcW w:w="3128" w:type="dxa"/>
            <w:shd w:val="clear" w:color="auto" w:fill="auto"/>
          </w:tcPr>
          <w:p w14:paraId="50936C85" w14:textId="77777777" w:rsidR="00BC08F0" w:rsidRDefault="00000000">
            <w:pPr>
              <w:jc w:val="both"/>
            </w:pPr>
            <w:r>
              <w:t>Prelegerea</w:t>
            </w:r>
          </w:p>
          <w:p w14:paraId="42B70428" w14:textId="77777777" w:rsidR="00BC08F0" w:rsidRDefault="00000000">
            <w:pPr>
              <w:jc w:val="both"/>
            </w:pPr>
            <w:r>
              <w:t>Conversatia</w:t>
            </w:r>
          </w:p>
          <w:p w14:paraId="02274435" w14:textId="77777777" w:rsidR="00BC08F0" w:rsidRDefault="00000000">
            <w:pPr>
              <w:jc w:val="both"/>
            </w:pPr>
            <w:r>
              <w:t>Exemplificarea</w:t>
            </w:r>
          </w:p>
          <w:p w14:paraId="37705848" w14:textId="77777777" w:rsidR="00BC08F0" w:rsidRDefault="00000000">
            <w:pPr>
              <w:jc w:val="both"/>
            </w:pPr>
            <w:r>
              <w:t>Demonstratia</w:t>
            </w:r>
          </w:p>
          <w:p w14:paraId="6BF79062"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136AE25C" w14:textId="77777777" w:rsidR="00BC08F0" w:rsidRDefault="00000000">
            <w:pPr>
              <w:jc w:val="both"/>
              <w:rPr>
                <w:b/>
              </w:rPr>
            </w:pPr>
            <w:r>
              <w:rPr>
                <w:b/>
              </w:rPr>
              <w:lastRenderedPageBreak/>
              <w:t>2 ore</w:t>
            </w:r>
          </w:p>
          <w:p w14:paraId="067AA67D"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r>
      <w:tr w:rsidR="00BC08F0" w14:paraId="687344CD" w14:textId="77777777">
        <w:tc>
          <w:tcPr>
            <w:tcW w:w="3128" w:type="dxa"/>
            <w:shd w:val="clear" w:color="auto" w:fill="auto"/>
          </w:tcPr>
          <w:p w14:paraId="1A4CDEB8" w14:textId="77777777" w:rsidR="00BC08F0" w:rsidRDefault="00000000">
            <w:r>
              <w:rPr>
                <w:b/>
              </w:rPr>
              <w:t>Aplicarea principiilor predării matematicii şi a metodelor didactice în proiectarea didactică.</w:t>
            </w:r>
          </w:p>
          <w:p w14:paraId="12090845" w14:textId="77777777" w:rsidR="00BC08F0" w:rsidRDefault="00000000">
            <w:r>
              <w:t xml:space="preserve">-Cunoaşterea conţinutului manualelor de matematică, clasele V-X. </w:t>
            </w:r>
          </w:p>
          <w:p w14:paraId="7F8F0738"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 xml:space="preserve">-Însuşirea următorilor itemi: matematica obiect de învăţământ; scopurile învăţării matematicii în şcoală; sarcinile “Didacticii matematicii”; aspecte istorice ale învăţământului matematic în România;  conţinutul învăţământului matematic- </w:t>
            </w:r>
            <w:r>
              <w:rPr>
                <w:b/>
                <w:color w:val="000000"/>
                <w:sz w:val="22"/>
                <w:szCs w:val="22"/>
              </w:rPr>
              <w:t>6 ore R9, R10, R11</w:t>
            </w:r>
          </w:p>
        </w:tc>
        <w:tc>
          <w:tcPr>
            <w:tcW w:w="3128" w:type="dxa"/>
            <w:shd w:val="clear" w:color="auto" w:fill="auto"/>
          </w:tcPr>
          <w:p w14:paraId="2D14EC7A" w14:textId="77777777" w:rsidR="00BC08F0"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Conversatia</w:t>
            </w:r>
          </w:p>
        </w:tc>
        <w:tc>
          <w:tcPr>
            <w:tcW w:w="3129" w:type="dxa"/>
            <w:shd w:val="clear" w:color="auto" w:fill="auto"/>
          </w:tcPr>
          <w:p w14:paraId="16C0C4FC" w14:textId="77777777" w:rsidR="00BC08F0" w:rsidRDefault="00000000">
            <w:pPr>
              <w:jc w:val="both"/>
              <w:rPr>
                <w:b/>
              </w:rPr>
            </w:pPr>
            <w:r>
              <w:rPr>
                <w:b/>
              </w:rPr>
              <w:t>6 ore</w:t>
            </w:r>
          </w:p>
          <w:p w14:paraId="7C51C804"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r>
      <w:tr w:rsidR="00BC08F0" w14:paraId="044E871E" w14:textId="77777777">
        <w:tc>
          <w:tcPr>
            <w:tcW w:w="3128" w:type="dxa"/>
            <w:shd w:val="clear" w:color="auto" w:fill="auto"/>
          </w:tcPr>
          <w:p w14:paraId="29235659"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b/>
                <w:color w:val="000000"/>
                <w:sz w:val="22"/>
                <w:szCs w:val="22"/>
              </w:rPr>
              <w:t>Sistemul formelor de organizare a procesului de învaţământ</w:t>
            </w:r>
            <w:r>
              <w:rPr>
                <w:color w:val="000000"/>
                <w:sz w:val="22"/>
                <w:szCs w:val="22"/>
              </w:rPr>
              <w:t xml:space="preserve"> - </w:t>
            </w:r>
            <w:r>
              <w:rPr>
                <w:b/>
                <w:color w:val="000000"/>
                <w:sz w:val="22"/>
                <w:szCs w:val="22"/>
              </w:rPr>
              <w:t>6 ore  R1, R2, R3</w:t>
            </w:r>
          </w:p>
        </w:tc>
        <w:tc>
          <w:tcPr>
            <w:tcW w:w="3128" w:type="dxa"/>
            <w:shd w:val="clear" w:color="auto" w:fill="auto"/>
          </w:tcPr>
          <w:p w14:paraId="4BB4610F" w14:textId="77777777" w:rsidR="00BC08F0" w:rsidRDefault="00000000">
            <w:pPr>
              <w:widowControl w:val="0"/>
              <w:jc w:val="center"/>
            </w:pPr>
            <w:r>
              <w:t xml:space="preserve">Metoda expozitivă, </w:t>
            </w:r>
          </w:p>
          <w:p w14:paraId="61FC5649" w14:textId="77777777" w:rsidR="00BC08F0" w:rsidRDefault="00000000">
            <w:pPr>
              <w:widowControl w:val="0"/>
              <w:jc w:val="center"/>
            </w:pPr>
            <w:r>
              <w:t>Conversaţia</w:t>
            </w:r>
          </w:p>
          <w:p w14:paraId="2887268E"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63DEEEF9" w14:textId="77777777" w:rsidR="00BC08F0" w:rsidRDefault="00000000">
            <w:pPr>
              <w:jc w:val="both"/>
              <w:rPr>
                <w:b/>
              </w:rPr>
            </w:pPr>
            <w:r>
              <w:rPr>
                <w:b/>
              </w:rPr>
              <w:t>6 ore</w:t>
            </w:r>
          </w:p>
          <w:p w14:paraId="7A82BB0B"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r>
      <w:tr w:rsidR="00BC08F0" w14:paraId="327BCEBE" w14:textId="77777777">
        <w:tc>
          <w:tcPr>
            <w:tcW w:w="3128" w:type="dxa"/>
            <w:shd w:val="clear" w:color="auto" w:fill="auto"/>
          </w:tcPr>
          <w:p w14:paraId="53A22F96" w14:textId="77777777" w:rsidR="00BC08F0" w:rsidRDefault="00000000">
            <w:pPr>
              <w:rPr>
                <w:b/>
              </w:rPr>
            </w:pPr>
            <w:r>
              <w:rPr>
                <w:b/>
              </w:rPr>
              <w:t>PRINCIPIILE PREDĂRII ŞI ÎNVĂŢĂRII MATEMATICII</w:t>
            </w:r>
          </w:p>
          <w:p w14:paraId="10087559" w14:textId="77777777" w:rsidR="00BC08F0" w:rsidRDefault="00000000">
            <w:pPr>
              <w:rPr>
                <w:b/>
              </w:rPr>
            </w:pPr>
            <w:r>
              <w:t>-METODE DE PREDARE A MATEMATICII ( Metoda conversaţiei euristice, Metodaexpunerii, Metoda învăţământului problematizat, Metoda învăţării prin descoperire,Metoda exerciţiului şi activităţilor de muncă independentă, Munca cu manualul,</w:t>
            </w:r>
            <w:r>
              <w:rPr>
                <w:b/>
              </w:rPr>
              <w:t xml:space="preserve"> </w:t>
            </w:r>
            <w:r>
              <w:t>altele)</w:t>
            </w:r>
          </w:p>
          <w:p w14:paraId="2F8A815E" w14:textId="77777777" w:rsidR="00BC08F0" w:rsidRDefault="00000000">
            <w:pPr>
              <w:rPr>
                <w:b/>
              </w:rPr>
            </w:pPr>
            <w:r>
              <w:t xml:space="preserve">-MOTIVATIA, LAUDA SI CRITICA </w:t>
            </w:r>
          </w:p>
          <w:p w14:paraId="6F91C92A" w14:textId="77777777" w:rsidR="00BC08F0" w:rsidRDefault="00000000">
            <w:pPr>
              <w:rPr>
                <w:b/>
              </w:rPr>
            </w:pPr>
            <w:r>
              <w:t>-ELEMENTE DE PROIECTARE DIDACTICA (TIPURI DE PLANIFICARI, TIPURI DE</w:t>
            </w:r>
          </w:p>
          <w:p w14:paraId="46DF3E2D" w14:textId="77777777" w:rsidR="00BC08F0" w:rsidRDefault="00000000">
            <w:r>
              <w:t>LECTII)</w:t>
            </w:r>
          </w:p>
          <w:p w14:paraId="7D61302B"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b/>
                <w:color w:val="000000"/>
              </w:rPr>
              <w:t>6 ore R5, R6, R7</w:t>
            </w:r>
          </w:p>
        </w:tc>
        <w:tc>
          <w:tcPr>
            <w:tcW w:w="3128" w:type="dxa"/>
            <w:shd w:val="clear" w:color="auto" w:fill="auto"/>
          </w:tcPr>
          <w:p w14:paraId="1481CA13" w14:textId="77777777" w:rsidR="00BC08F0" w:rsidRDefault="00000000">
            <w:pPr>
              <w:jc w:val="both"/>
            </w:pPr>
            <w:r>
              <w:t>Studiul de caz</w:t>
            </w:r>
          </w:p>
          <w:p w14:paraId="5231F678" w14:textId="77777777" w:rsidR="00BC08F0" w:rsidRDefault="00000000">
            <w:pPr>
              <w:pBdr>
                <w:top w:val="nil"/>
                <w:left w:val="nil"/>
                <w:bottom w:val="nil"/>
                <w:right w:val="nil"/>
                <w:between w:val="nil"/>
              </w:pBdr>
              <w:jc w:val="both"/>
              <w:rPr>
                <w:color w:val="000000"/>
                <w:sz w:val="22"/>
                <w:szCs w:val="22"/>
              </w:rPr>
            </w:pPr>
            <w:r>
              <w:rPr>
                <w:color w:val="000000"/>
                <w:sz w:val="22"/>
                <w:szCs w:val="22"/>
              </w:rPr>
              <w:t>Conversatia</w:t>
            </w:r>
          </w:p>
          <w:p w14:paraId="61C942F1" w14:textId="77777777" w:rsidR="00BC08F0"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Expliatia</w:t>
            </w:r>
          </w:p>
        </w:tc>
        <w:tc>
          <w:tcPr>
            <w:tcW w:w="3129" w:type="dxa"/>
            <w:shd w:val="clear" w:color="auto" w:fill="auto"/>
          </w:tcPr>
          <w:p w14:paraId="011A003B" w14:textId="77777777" w:rsidR="00BC08F0" w:rsidRDefault="00000000">
            <w:pPr>
              <w:jc w:val="both"/>
              <w:rPr>
                <w:b/>
              </w:rPr>
            </w:pPr>
            <w:r>
              <w:rPr>
                <w:b/>
              </w:rPr>
              <w:t>6 ore</w:t>
            </w:r>
          </w:p>
          <w:p w14:paraId="5D878164"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r>
      <w:tr w:rsidR="00BC08F0" w14:paraId="18CF9045" w14:textId="77777777">
        <w:tc>
          <w:tcPr>
            <w:tcW w:w="3128" w:type="dxa"/>
            <w:shd w:val="clear" w:color="auto" w:fill="auto"/>
          </w:tcPr>
          <w:p w14:paraId="52B7262A"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Evaluarea:- </w:t>
            </w:r>
            <w:r>
              <w:rPr>
                <w:rFonts w:ascii="Calibri" w:eastAsia="Calibri" w:hAnsi="Calibri" w:cs="Calibri"/>
                <w:color w:val="000000"/>
                <w:sz w:val="22"/>
                <w:szCs w:val="22"/>
              </w:rPr>
              <w:t>Criterii,tipuri şi metode de evaluare</w:t>
            </w:r>
            <w:r>
              <w:rPr>
                <w:b/>
                <w:color w:val="000000"/>
                <w:sz w:val="22"/>
                <w:szCs w:val="22"/>
              </w:rPr>
              <w:t xml:space="preserve"> 2 ore R4, R8</w:t>
            </w:r>
          </w:p>
        </w:tc>
        <w:tc>
          <w:tcPr>
            <w:tcW w:w="3128" w:type="dxa"/>
            <w:shd w:val="clear" w:color="auto" w:fill="auto"/>
          </w:tcPr>
          <w:p w14:paraId="573FFC9D" w14:textId="77777777" w:rsidR="00BC08F0" w:rsidRDefault="00000000">
            <w:pPr>
              <w:jc w:val="both"/>
            </w:pPr>
            <w:r>
              <w:t>Problematizarea</w:t>
            </w:r>
          </w:p>
          <w:p w14:paraId="4CCAE754" w14:textId="77777777" w:rsidR="00BC08F0" w:rsidRDefault="00000000">
            <w:pPr>
              <w:pBdr>
                <w:top w:val="nil"/>
                <w:left w:val="nil"/>
                <w:bottom w:val="nil"/>
                <w:right w:val="nil"/>
                <w:between w:val="nil"/>
              </w:pBdr>
              <w:jc w:val="both"/>
              <w:rPr>
                <w:color w:val="000000"/>
                <w:sz w:val="22"/>
                <w:szCs w:val="22"/>
              </w:rPr>
            </w:pPr>
            <w:r>
              <w:rPr>
                <w:color w:val="000000"/>
                <w:sz w:val="22"/>
                <w:szCs w:val="22"/>
              </w:rPr>
              <w:t>Exercitiul</w:t>
            </w:r>
          </w:p>
          <w:p w14:paraId="1F19689F" w14:textId="77777777" w:rsidR="00BC08F0"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Expunerea didactică</w:t>
            </w:r>
          </w:p>
        </w:tc>
        <w:tc>
          <w:tcPr>
            <w:tcW w:w="3129" w:type="dxa"/>
            <w:shd w:val="clear" w:color="auto" w:fill="auto"/>
          </w:tcPr>
          <w:p w14:paraId="2CCF4CD7" w14:textId="77777777" w:rsidR="00BC08F0" w:rsidRDefault="00000000">
            <w:pPr>
              <w:jc w:val="both"/>
              <w:rPr>
                <w:b/>
              </w:rPr>
            </w:pPr>
            <w:r>
              <w:rPr>
                <w:b/>
              </w:rPr>
              <w:t>2 ore</w:t>
            </w:r>
          </w:p>
          <w:p w14:paraId="27C3ACF9"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r>
      <w:tr w:rsidR="00BC08F0" w14:paraId="6A268304" w14:textId="77777777">
        <w:tc>
          <w:tcPr>
            <w:tcW w:w="3128" w:type="dxa"/>
            <w:shd w:val="clear" w:color="auto" w:fill="auto"/>
          </w:tcPr>
          <w:p w14:paraId="6DDE694D" w14:textId="77777777" w:rsidR="00BC08F0" w:rsidRDefault="00000000">
            <w:pPr>
              <w:widowControl w:val="0"/>
            </w:pPr>
            <w:r>
              <w:t xml:space="preserve">Metodologia predării matematicii </w:t>
            </w:r>
          </w:p>
          <w:p w14:paraId="087A9EB2"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învăţământul preprimar şi primar, matematică în </w:t>
            </w:r>
            <w:r>
              <w:rPr>
                <w:rFonts w:ascii="Calibri" w:eastAsia="Calibri" w:hAnsi="Calibri" w:cs="Calibri"/>
                <w:color w:val="000000"/>
                <w:sz w:val="22"/>
                <w:szCs w:val="22"/>
              </w:rPr>
              <w:lastRenderedPageBreak/>
              <w:t>învăţământul gimnazial, liceal şi special, învăţământul superior</w:t>
            </w:r>
            <w:r>
              <w:rPr>
                <w:color w:val="000000"/>
                <w:sz w:val="22"/>
                <w:szCs w:val="22"/>
              </w:rPr>
              <w:t xml:space="preserve"> – </w:t>
            </w:r>
            <w:r>
              <w:rPr>
                <w:b/>
                <w:color w:val="000000"/>
                <w:sz w:val="22"/>
                <w:szCs w:val="22"/>
              </w:rPr>
              <w:t>6 ore R8</w:t>
            </w:r>
          </w:p>
        </w:tc>
        <w:tc>
          <w:tcPr>
            <w:tcW w:w="3128" w:type="dxa"/>
            <w:shd w:val="clear" w:color="auto" w:fill="auto"/>
          </w:tcPr>
          <w:p w14:paraId="6326BF8B" w14:textId="77777777" w:rsidR="00BC08F0" w:rsidRDefault="00000000">
            <w:pPr>
              <w:jc w:val="both"/>
            </w:pPr>
            <w:r>
              <w:lastRenderedPageBreak/>
              <w:t>Observatia</w:t>
            </w:r>
          </w:p>
          <w:p w14:paraId="608F3021" w14:textId="77777777" w:rsidR="00BC08F0" w:rsidRDefault="00000000">
            <w:pPr>
              <w:jc w:val="both"/>
            </w:pPr>
            <w:r>
              <w:t>Conversatia</w:t>
            </w:r>
          </w:p>
          <w:p w14:paraId="70364CC2" w14:textId="77777777" w:rsidR="00BC08F0" w:rsidRDefault="00000000">
            <w:pPr>
              <w:jc w:val="both"/>
            </w:pPr>
            <w:r>
              <w:t>Studiul de caz</w:t>
            </w:r>
          </w:p>
          <w:p w14:paraId="6E2BA875" w14:textId="77777777" w:rsidR="00BC08F0" w:rsidRDefault="00000000">
            <w:pPr>
              <w:jc w:val="both"/>
            </w:pPr>
            <w:r>
              <w:t>Exercitiul</w:t>
            </w:r>
          </w:p>
          <w:p w14:paraId="1BEA859F" w14:textId="77777777" w:rsidR="00BC08F0"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lastRenderedPageBreak/>
              <w:t>Exemplificarea</w:t>
            </w:r>
          </w:p>
        </w:tc>
        <w:tc>
          <w:tcPr>
            <w:tcW w:w="3129" w:type="dxa"/>
            <w:shd w:val="clear" w:color="auto" w:fill="auto"/>
          </w:tcPr>
          <w:p w14:paraId="0F14D4A5" w14:textId="77777777" w:rsidR="00BC08F0" w:rsidRDefault="00000000">
            <w:pPr>
              <w:jc w:val="both"/>
              <w:rPr>
                <w:b/>
              </w:rPr>
            </w:pPr>
            <w:r>
              <w:rPr>
                <w:b/>
              </w:rPr>
              <w:lastRenderedPageBreak/>
              <w:t>6 ore</w:t>
            </w:r>
          </w:p>
          <w:p w14:paraId="2D2E740B" w14:textId="77777777" w:rsidR="00BC08F0" w:rsidRDefault="00BC08F0">
            <w:pPr>
              <w:pBdr>
                <w:top w:val="nil"/>
                <w:left w:val="nil"/>
                <w:bottom w:val="nil"/>
                <w:right w:val="nil"/>
                <w:between w:val="nil"/>
              </w:pBdr>
              <w:jc w:val="both"/>
              <w:rPr>
                <w:rFonts w:ascii="Calibri" w:eastAsia="Calibri" w:hAnsi="Calibri" w:cs="Calibri"/>
                <w:b/>
                <w:color w:val="000000"/>
                <w:sz w:val="22"/>
                <w:szCs w:val="22"/>
              </w:rPr>
            </w:pPr>
          </w:p>
        </w:tc>
      </w:tr>
      <w:tr w:rsidR="00BC08F0" w14:paraId="085C50AC" w14:textId="77777777">
        <w:tc>
          <w:tcPr>
            <w:tcW w:w="9385" w:type="dxa"/>
            <w:gridSpan w:val="3"/>
            <w:shd w:val="clear" w:color="auto" w:fill="auto"/>
          </w:tcPr>
          <w:p w14:paraId="627D130F" w14:textId="77777777" w:rsidR="00BC08F0" w:rsidRDefault="00000000">
            <w:pPr>
              <w:widowControl w:val="0"/>
              <w:spacing w:line="251" w:lineRule="auto"/>
              <w:ind w:left="100"/>
              <w:rPr>
                <w:b/>
              </w:rPr>
            </w:pPr>
            <w:r>
              <w:rPr>
                <w:b/>
              </w:rPr>
              <w:t>Bibliografie</w:t>
            </w:r>
          </w:p>
          <w:p w14:paraId="735101C9" w14:textId="77777777" w:rsidR="00BC08F0" w:rsidRDefault="00BC08F0">
            <w:pPr>
              <w:widowControl w:val="0"/>
              <w:spacing w:line="251" w:lineRule="auto"/>
              <w:ind w:left="100"/>
              <w:rPr>
                <w:b/>
              </w:rPr>
            </w:pPr>
          </w:p>
          <w:p w14:paraId="05BE65F9" w14:textId="77777777" w:rsidR="00BC08F0" w:rsidRDefault="00000000">
            <w:pPr>
              <w:numPr>
                <w:ilvl w:val="0"/>
                <w:numId w:val="2"/>
              </w:numPr>
              <w:ind w:left="360" w:firstLine="0"/>
              <w:rPr>
                <w:b/>
              </w:rPr>
            </w:pPr>
            <w:r>
              <w:rPr>
                <w:b/>
                <w:i/>
              </w:rPr>
              <w:t xml:space="preserve">obligatorie (minimală): </w:t>
            </w:r>
          </w:p>
          <w:p w14:paraId="745AAEF0" w14:textId="77777777" w:rsidR="00BC08F0" w:rsidRDefault="00000000">
            <w:pPr>
              <w:rPr>
                <w:rFonts w:ascii="Calibri" w:eastAsia="Calibri" w:hAnsi="Calibri" w:cs="Calibri"/>
              </w:rPr>
            </w:pPr>
            <w:r>
              <w:rPr>
                <w:rFonts w:ascii="Calibri" w:eastAsia="Calibri" w:hAnsi="Calibri" w:cs="Calibri"/>
                <w:b/>
              </w:rPr>
              <w:t>1.</w:t>
            </w:r>
            <w:r>
              <w:rPr>
                <w:rFonts w:ascii="Calibri" w:eastAsia="Calibri" w:hAnsi="Calibri" w:cs="Calibri"/>
              </w:rPr>
              <w:t xml:space="preserve"> M. Anastasiei, Metodica predării matematicii, Ed. Univ. AL. I. Cuza, Iaşi, 1985.</w:t>
            </w:r>
          </w:p>
          <w:p w14:paraId="55F610D7" w14:textId="77777777" w:rsidR="00BC08F0" w:rsidRDefault="00000000">
            <w:pPr>
              <w:rPr>
                <w:rFonts w:ascii="Calibri" w:eastAsia="Calibri" w:hAnsi="Calibri" w:cs="Calibri"/>
              </w:rPr>
            </w:pPr>
            <w:r>
              <w:rPr>
                <w:rFonts w:ascii="Calibri" w:eastAsia="Calibri" w:hAnsi="Calibri" w:cs="Calibri"/>
                <w:b/>
              </w:rPr>
              <w:t xml:space="preserve">2. </w:t>
            </w:r>
            <w:r>
              <w:rPr>
                <w:rFonts w:ascii="Calibri" w:eastAsia="Calibri" w:hAnsi="Calibri" w:cs="Calibri"/>
              </w:rPr>
              <w:t>H. Banea, , Metodica predării matematicii, Ed. Paralela 45, Pitesti, 1998.</w:t>
            </w:r>
          </w:p>
          <w:p w14:paraId="5BF0F86C" w14:textId="77777777" w:rsidR="00BC08F0" w:rsidRDefault="00000000">
            <w:pPr>
              <w:rPr>
                <w:rFonts w:ascii="Calibri" w:eastAsia="Calibri" w:hAnsi="Calibri" w:cs="Calibri"/>
              </w:rPr>
            </w:pPr>
            <w:r>
              <w:rPr>
                <w:rFonts w:ascii="Calibri" w:eastAsia="Calibri" w:hAnsi="Calibri" w:cs="Calibri"/>
                <w:b/>
              </w:rPr>
              <w:t xml:space="preserve">3. </w:t>
            </w:r>
            <w:r>
              <w:rPr>
                <w:rFonts w:ascii="Calibri" w:eastAsia="Calibri" w:hAnsi="Calibri" w:cs="Calibri"/>
              </w:rPr>
              <w:t>I. Rus, D. Varna, , Metodica predării matematicii, E. D. P., Bucureşti, 1983.</w:t>
            </w:r>
          </w:p>
          <w:p w14:paraId="46772BCA" w14:textId="77777777" w:rsidR="00BC08F0" w:rsidRDefault="00000000">
            <w:pPr>
              <w:rPr>
                <w:rFonts w:ascii="Calibri" w:eastAsia="Calibri" w:hAnsi="Calibri" w:cs="Calibri"/>
              </w:rPr>
            </w:pPr>
            <w:r>
              <w:rPr>
                <w:rFonts w:ascii="Calibri" w:eastAsia="Calibri" w:hAnsi="Calibri" w:cs="Calibri"/>
                <w:b/>
              </w:rPr>
              <w:t xml:space="preserve">4. </w:t>
            </w:r>
            <w:r>
              <w:rPr>
                <w:rFonts w:ascii="Calibri" w:eastAsia="Calibri" w:hAnsi="Calibri" w:cs="Calibri"/>
              </w:rPr>
              <w:t xml:space="preserve">D. Branzei, , Metodica predarii matematicii, Ed. Paralela 45, Piteşti, 2007. </w:t>
            </w:r>
          </w:p>
          <w:p w14:paraId="64D7B514" w14:textId="77777777" w:rsidR="00BC08F0" w:rsidRDefault="00000000">
            <w:pPr>
              <w:rPr>
                <w:rFonts w:ascii="Calibri" w:eastAsia="Calibri" w:hAnsi="Calibri" w:cs="Calibri"/>
              </w:rPr>
            </w:pPr>
            <w:r>
              <w:rPr>
                <w:rFonts w:ascii="Calibri" w:eastAsia="Calibri" w:hAnsi="Calibri" w:cs="Calibri"/>
                <w:b/>
              </w:rPr>
              <w:t xml:space="preserve">5. </w:t>
            </w:r>
            <w:r>
              <w:rPr>
                <w:rFonts w:ascii="Calibri" w:eastAsia="Calibri" w:hAnsi="Calibri" w:cs="Calibri"/>
              </w:rPr>
              <w:t>Chiţei, Gh. A., Metode de rezolvare a problemelor de aritmetică, E. D. P., Bucureşti, 1968.</w:t>
            </w:r>
          </w:p>
          <w:p w14:paraId="424AB228" w14:textId="77777777" w:rsidR="00BC08F0" w:rsidRDefault="00000000">
            <w:pPr>
              <w:rPr>
                <w:rFonts w:ascii="Calibri" w:eastAsia="Calibri" w:hAnsi="Calibri" w:cs="Calibri"/>
              </w:rPr>
            </w:pPr>
            <w:r>
              <w:rPr>
                <w:rFonts w:ascii="Calibri" w:eastAsia="Calibri" w:hAnsi="Calibri" w:cs="Calibri"/>
                <w:b/>
              </w:rPr>
              <w:t xml:space="preserve">6. </w:t>
            </w:r>
            <w:r>
              <w:rPr>
                <w:rFonts w:ascii="Calibri" w:eastAsia="Calibri" w:hAnsi="Calibri" w:cs="Calibri"/>
              </w:rPr>
              <w:t>Chiţei, Gh.A., Metode de rezolvare a problemelor de geometrie, E. D. P., Bucureşti, 1972.</w:t>
            </w:r>
          </w:p>
          <w:p w14:paraId="46A185F7" w14:textId="77777777" w:rsidR="00BC08F0" w:rsidRDefault="00000000">
            <w:pPr>
              <w:spacing w:line="360" w:lineRule="auto"/>
              <w:ind w:left="360"/>
              <w:rPr>
                <w:b/>
              </w:rPr>
            </w:pPr>
            <w:r>
              <w:rPr>
                <w:b/>
              </w:rPr>
              <w:t>b) optionala ( extinsa)</w:t>
            </w:r>
          </w:p>
          <w:p w14:paraId="3D9D41FA" w14:textId="77777777" w:rsidR="00BC08F0" w:rsidRDefault="00000000">
            <w:pPr>
              <w:rPr>
                <w:rFonts w:ascii="Calibri" w:eastAsia="Calibri" w:hAnsi="Calibri" w:cs="Calibri"/>
              </w:rPr>
            </w:pPr>
            <w:r>
              <w:rPr>
                <w:rFonts w:ascii="Calibri" w:eastAsia="Calibri" w:hAnsi="Calibri" w:cs="Calibri"/>
                <w:b/>
              </w:rPr>
              <w:t>1.</w:t>
            </w:r>
            <w:r>
              <w:rPr>
                <w:rFonts w:ascii="Calibri" w:eastAsia="Calibri" w:hAnsi="Calibri" w:cs="Calibri"/>
              </w:rPr>
              <w:t xml:space="preserve">Becheanu, M., NiŃă, C., Stefănescu, M., Dincă, A.,Purdea, I., Ion, D. I., Radu, N., Vraciu, </w:t>
            </w:r>
          </w:p>
          <w:p w14:paraId="54F8E737" w14:textId="77777777" w:rsidR="00BC08F0" w:rsidRDefault="00000000">
            <w:pPr>
              <w:rPr>
                <w:rFonts w:ascii="Calibri" w:eastAsia="Calibri" w:hAnsi="Calibri" w:cs="Calibri"/>
              </w:rPr>
            </w:pPr>
            <w:r>
              <w:rPr>
                <w:rFonts w:ascii="Calibri" w:eastAsia="Calibri" w:hAnsi="Calibri" w:cs="Calibri"/>
              </w:rPr>
              <w:t xml:space="preserve">C., Algebră pentru perfectionarea profesorilor, Editura Didactică si pedagogică, Bucuresti, </w:t>
            </w:r>
          </w:p>
          <w:p w14:paraId="6BCB0930" w14:textId="77777777" w:rsidR="00BC08F0" w:rsidRDefault="00000000">
            <w:pPr>
              <w:rPr>
                <w:rFonts w:ascii="Calibri" w:eastAsia="Calibri" w:hAnsi="Calibri" w:cs="Calibri"/>
              </w:rPr>
            </w:pPr>
            <w:r>
              <w:rPr>
                <w:rFonts w:ascii="Calibri" w:eastAsia="Calibri" w:hAnsi="Calibri" w:cs="Calibri"/>
              </w:rPr>
              <w:t xml:space="preserve">1983. </w:t>
            </w:r>
          </w:p>
          <w:p w14:paraId="672C58F7" w14:textId="77777777" w:rsidR="00BC08F0" w:rsidRDefault="00000000">
            <w:pPr>
              <w:rPr>
                <w:rFonts w:ascii="Calibri" w:eastAsia="Calibri" w:hAnsi="Calibri" w:cs="Calibri"/>
              </w:rPr>
            </w:pPr>
            <w:r>
              <w:rPr>
                <w:rFonts w:ascii="Calibri" w:eastAsia="Calibri" w:hAnsi="Calibri" w:cs="Calibri"/>
                <w:b/>
              </w:rPr>
              <w:t>2.</w:t>
            </w:r>
            <w:r>
              <w:rPr>
                <w:rFonts w:ascii="Calibri" w:eastAsia="Calibri" w:hAnsi="Calibri" w:cs="Calibri"/>
              </w:rPr>
              <w:t xml:space="preserve">Brânzei, D., Brânzei, R., Metodica predării matematicii, Editura Paralela 45, 2000. </w:t>
            </w:r>
          </w:p>
          <w:p w14:paraId="2B5DF68A" w14:textId="77777777" w:rsidR="00BC08F0" w:rsidRDefault="00000000">
            <w:pPr>
              <w:rPr>
                <w:rFonts w:ascii="Calibri" w:eastAsia="Calibri" w:hAnsi="Calibri" w:cs="Calibri"/>
              </w:rPr>
            </w:pPr>
            <w:r>
              <w:rPr>
                <w:rFonts w:ascii="Calibri" w:eastAsia="Calibri" w:hAnsi="Calibri" w:cs="Calibri"/>
                <w:b/>
              </w:rPr>
              <w:t>3.</w:t>
            </w:r>
            <w:r>
              <w:rPr>
                <w:rFonts w:ascii="Calibri" w:eastAsia="Calibri" w:hAnsi="Calibri" w:cs="Calibri"/>
              </w:rPr>
              <w:t xml:space="preserve">Dan, C., Chiosa, S. T., Didactica matematicii, Editura Universitaria, Craiova, 2008. </w:t>
            </w:r>
          </w:p>
          <w:p w14:paraId="4EC7DACF" w14:textId="77777777" w:rsidR="00BC08F0" w:rsidRDefault="00000000">
            <w:pPr>
              <w:rPr>
                <w:rFonts w:ascii="Calibri" w:eastAsia="Calibri" w:hAnsi="Calibri" w:cs="Calibri"/>
              </w:rPr>
            </w:pPr>
            <w:r>
              <w:rPr>
                <w:rFonts w:ascii="Calibri" w:eastAsia="Calibri" w:hAnsi="Calibri" w:cs="Calibri"/>
                <w:b/>
              </w:rPr>
              <w:t>4</w:t>
            </w:r>
            <w:r>
              <w:rPr>
                <w:rFonts w:ascii="Calibri" w:eastAsia="Calibri" w:hAnsi="Calibri" w:cs="Calibri"/>
              </w:rPr>
              <w:t xml:space="preserve">.JoiŃa, E., Curs de pedagogie Scolară, Reprografia Universitătii din Craiova, 2001. </w:t>
            </w:r>
          </w:p>
          <w:p w14:paraId="64220666" w14:textId="77777777" w:rsidR="00BC08F0"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5.</w:t>
            </w:r>
            <w:r>
              <w:rPr>
                <w:rFonts w:ascii="Calibri" w:eastAsia="Calibri" w:hAnsi="Calibri" w:cs="Calibri"/>
                <w:color w:val="000000"/>
                <w:sz w:val="22"/>
                <w:szCs w:val="22"/>
              </w:rPr>
              <w:t xml:space="preserve">Lupu, C., Săvulescu, D., Metodica predării geometriei,Editura Paralela 45, 2000. </w:t>
            </w:r>
          </w:p>
        </w:tc>
      </w:tr>
    </w:tbl>
    <w:p w14:paraId="588F9340" w14:textId="77777777" w:rsidR="00BC08F0" w:rsidRDefault="00BC08F0">
      <w:pPr>
        <w:pBdr>
          <w:top w:val="nil"/>
          <w:left w:val="nil"/>
          <w:bottom w:val="nil"/>
          <w:right w:val="nil"/>
          <w:between w:val="nil"/>
        </w:pBdr>
        <w:spacing w:line="276" w:lineRule="auto"/>
        <w:ind w:left="714"/>
        <w:jc w:val="both"/>
        <w:rPr>
          <w:rFonts w:ascii="Calibri" w:eastAsia="Calibri" w:hAnsi="Calibri" w:cs="Calibri"/>
          <w:b/>
          <w:color w:val="000000"/>
        </w:rPr>
      </w:pPr>
    </w:p>
    <w:p w14:paraId="1710E401" w14:textId="77777777" w:rsidR="00BC08F0" w:rsidRDefault="00000000">
      <w:pPr>
        <w:numPr>
          <w:ilvl w:val="0"/>
          <w:numId w:val="4"/>
        </w:numPr>
        <w:pBdr>
          <w:top w:val="nil"/>
          <w:left w:val="nil"/>
          <w:bottom w:val="nil"/>
          <w:right w:val="nil"/>
          <w:between w:val="nil"/>
        </w:pBdr>
        <w:spacing w:line="276" w:lineRule="auto"/>
        <w:ind w:left="714" w:hanging="357"/>
        <w:jc w:val="both"/>
        <w:rPr>
          <w:rFonts w:ascii="Calibri" w:eastAsia="Calibri" w:hAnsi="Calibri" w:cs="Calibri"/>
          <w:b/>
          <w:color w:val="000000"/>
        </w:rPr>
      </w:pPr>
      <w:r>
        <w:rPr>
          <w:rFonts w:ascii="Calibri" w:eastAsia="Calibri" w:hAnsi="Calibri" w:cs="Calibri"/>
          <w:b/>
          <w:color w:val="000000"/>
        </w:rPr>
        <w:t>Coroborarea conținuturilor disciplinei cu așteptările reprezentanților comunității epistemice, asociațiilor profesionale și angajatori reprezentativi din domeniul aferent programului</w:t>
      </w:r>
    </w:p>
    <w:tbl>
      <w:tblPr>
        <w:tblStyle w:val="a6"/>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9"/>
      </w:tblGrid>
      <w:tr w:rsidR="00BC08F0" w14:paraId="104BBE26" w14:textId="77777777">
        <w:tc>
          <w:tcPr>
            <w:tcW w:w="9389" w:type="dxa"/>
          </w:tcPr>
          <w:p w14:paraId="7E07C776" w14:textId="77777777" w:rsidR="00BC08F0" w:rsidRDefault="00000000">
            <w:pPr>
              <w:jc w:val="both"/>
            </w:pPr>
            <w:r>
              <w:t>Conținuturile aferente activităţilor de didaactica matematica asigură o familiarizare a studenților  cu aspectele teoretice şi practice ce trebuiesc corect gestionate la nivel educațional în cadrul  procesului de învăţământ.</w:t>
            </w:r>
          </w:p>
          <w:p w14:paraId="0B7BF68D" w14:textId="77777777" w:rsidR="00BC08F0" w:rsidRDefault="00000000">
            <w:pPr>
              <w:jc w:val="both"/>
            </w:pPr>
            <w:r>
              <w:t>Cunoașterea şi implementarea specificului proiectării şi derulării activităţilor didactice în specialitatea matematica, în acord cu cerintele curriculare dar şi cu particularităţile dezvoltării educabililor, se constituie în componente ale unei culturi profesionale obligatorii pentru fiecare cadru didactic.</w:t>
            </w:r>
          </w:p>
          <w:p w14:paraId="2DAE3C4A" w14:textId="77777777" w:rsidR="00BC08F0"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Conținuturile disciplinei sunt corelate cu Programele pentru examenele de Titularizare, Definitivat si Grad Didactic II.</w:t>
            </w:r>
          </w:p>
        </w:tc>
      </w:tr>
    </w:tbl>
    <w:p w14:paraId="44CA746C" w14:textId="77777777" w:rsidR="00BC08F0" w:rsidRDefault="00BC08F0">
      <w:pPr>
        <w:pBdr>
          <w:top w:val="nil"/>
          <w:left w:val="nil"/>
          <w:bottom w:val="nil"/>
          <w:right w:val="nil"/>
          <w:between w:val="nil"/>
        </w:pBdr>
        <w:spacing w:line="276" w:lineRule="auto"/>
        <w:ind w:left="714"/>
        <w:rPr>
          <w:rFonts w:ascii="Calibri" w:eastAsia="Calibri" w:hAnsi="Calibri" w:cs="Calibri"/>
          <w:b/>
          <w:color w:val="000000"/>
        </w:rPr>
      </w:pPr>
    </w:p>
    <w:p w14:paraId="25E12B0D" w14:textId="77777777" w:rsidR="00BC08F0"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 Evaluare</w:t>
      </w:r>
    </w:p>
    <w:tbl>
      <w:tblPr>
        <w:tblStyle w:val="a7"/>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1736"/>
        <w:gridCol w:w="3948"/>
        <w:gridCol w:w="1509"/>
      </w:tblGrid>
      <w:tr w:rsidR="00BC08F0" w14:paraId="1F0D951F" w14:textId="77777777">
        <w:tc>
          <w:tcPr>
            <w:tcW w:w="2186" w:type="dxa"/>
            <w:shd w:val="clear" w:color="auto" w:fill="auto"/>
          </w:tcPr>
          <w:p w14:paraId="4A3D6711"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Tip activitate</w:t>
            </w:r>
          </w:p>
        </w:tc>
        <w:tc>
          <w:tcPr>
            <w:tcW w:w="1736" w:type="dxa"/>
            <w:shd w:val="clear" w:color="auto" w:fill="auto"/>
          </w:tcPr>
          <w:p w14:paraId="30A7CCBF"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10.1 Criterii de evaluare</w:t>
            </w:r>
          </w:p>
        </w:tc>
        <w:tc>
          <w:tcPr>
            <w:tcW w:w="3948" w:type="dxa"/>
            <w:shd w:val="clear" w:color="auto" w:fill="auto"/>
          </w:tcPr>
          <w:p w14:paraId="30667F7F"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10.2 Metode de evaluare</w:t>
            </w:r>
          </w:p>
        </w:tc>
        <w:tc>
          <w:tcPr>
            <w:tcW w:w="1509" w:type="dxa"/>
            <w:shd w:val="clear" w:color="auto" w:fill="auto"/>
          </w:tcPr>
          <w:p w14:paraId="6736093F"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10.3 Pondere din nota finală</w:t>
            </w:r>
          </w:p>
        </w:tc>
      </w:tr>
      <w:tr w:rsidR="00BC08F0" w14:paraId="58D00020" w14:textId="77777777">
        <w:trPr>
          <w:trHeight w:val="363"/>
        </w:trPr>
        <w:tc>
          <w:tcPr>
            <w:tcW w:w="2186" w:type="dxa"/>
            <w:shd w:val="clear" w:color="auto" w:fill="auto"/>
          </w:tcPr>
          <w:p w14:paraId="671E9AEE"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10.4 Curs</w:t>
            </w:r>
          </w:p>
        </w:tc>
        <w:tc>
          <w:tcPr>
            <w:tcW w:w="1736" w:type="dxa"/>
            <w:shd w:val="clear" w:color="auto" w:fill="auto"/>
          </w:tcPr>
          <w:p w14:paraId="1C2A800B" w14:textId="77777777" w:rsidR="00BC08F0"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257EE8D6" w14:textId="77777777" w:rsidR="00BC08F0" w:rsidRDefault="00BC08F0">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10B70E1F" w14:textId="77777777" w:rsidR="00BC08F0" w:rsidRDefault="00000000">
            <w:pPr>
              <w:spacing w:line="245" w:lineRule="auto"/>
              <w:ind w:left="2" w:right="2943"/>
            </w:pPr>
            <w:r>
              <w:t>Examen scris</w:t>
            </w:r>
          </w:p>
          <w:p w14:paraId="59A56D76" w14:textId="77777777" w:rsidR="00BC08F0" w:rsidRDefault="00BC08F0">
            <w:pPr>
              <w:widowControl w:val="0"/>
              <w:spacing w:before="9"/>
              <w:ind w:left="136"/>
              <w:jc w:val="both"/>
              <w:rPr>
                <w:rFonts w:ascii="Calibri" w:eastAsia="Calibri" w:hAnsi="Calibri" w:cs="Calibri"/>
              </w:rPr>
            </w:pPr>
          </w:p>
        </w:tc>
        <w:tc>
          <w:tcPr>
            <w:tcW w:w="1509" w:type="dxa"/>
            <w:shd w:val="clear" w:color="auto" w:fill="auto"/>
          </w:tcPr>
          <w:p w14:paraId="3A653C88" w14:textId="77777777" w:rsidR="00BC08F0" w:rsidRDefault="00000000">
            <w:pPr>
              <w:pBdr>
                <w:top w:val="nil"/>
                <w:left w:val="nil"/>
                <w:bottom w:val="nil"/>
                <w:right w:val="nil"/>
                <w:between w:val="nil"/>
              </w:pBdr>
              <w:rPr>
                <w:rFonts w:ascii="Calibri" w:eastAsia="Calibri" w:hAnsi="Calibri" w:cs="Calibri"/>
                <w:color w:val="000000"/>
                <w:sz w:val="22"/>
                <w:szCs w:val="22"/>
              </w:rPr>
            </w:pPr>
            <w:r>
              <w:rPr>
                <w:color w:val="000000"/>
              </w:rPr>
              <w:t>70%</w:t>
            </w:r>
          </w:p>
        </w:tc>
      </w:tr>
      <w:tr w:rsidR="00BC08F0" w14:paraId="6B192EE4" w14:textId="77777777">
        <w:trPr>
          <w:trHeight w:val="567"/>
        </w:trPr>
        <w:tc>
          <w:tcPr>
            <w:tcW w:w="2186" w:type="dxa"/>
            <w:shd w:val="clear" w:color="auto" w:fill="auto"/>
          </w:tcPr>
          <w:p w14:paraId="3EA1B9D8"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10.5 Seminar / laborator</w:t>
            </w:r>
          </w:p>
        </w:tc>
        <w:tc>
          <w:tcPr>
            <w:tcW w:w="1736" w:type="dxa"/>
            <w:shd w:val="clear" w:color="auto" w:fill="auto"/>
          </w:tcPr>
          <w:p w14:paraId="5D6374B9" w14:textId="77777777" w:rsidR="00BC08F0"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4B81D491" w14:textId="77777777" w:rsidR="00BC08F0" w:rsidRDefault="00BC08F0">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4EC4A614" w14:textId="77777777" w:rsidR="00BC08F0" w:rsidRDefault="00000000">
            <w:pPr>
              <w:pBdr>
                <w:top w:val="nil"/>
                <w:left w:val="nil"/>
                <w:bottom w:val="nil"/>
                <w:right w:val="nil"/>
                <w:between w:val="nil"/>
              </w:pBdr>
              <w:jc w:val="both"/>
              <w:rPr>
                <w:color w:val="000000"/>
              </w:rPr>
            </w:pPr>
            <w:r>
              <w:rPr>
                <w:color w:val="000000"/>
              </w:rPr>
              <w:t>Activitatea la seminar este apreciată  în func</w:t>
            </w:r>
            <w:r>
              <w:rPr>
                <w:rFonts w:ascii="Calibri" w:eastAsia="Calibri" w:hAnsi="Calibri" w:cs="Calibri"/>
                <w:color w:val="000000"/>
              </w:rPr>
              <w:t>ț</w:t>
            </w:r>
            <w:r>
              <w:rPr>
                <w:color w:val="000000"/>
              </w:rPr>
              <w:t xml:space="preserve">ie de calitatea discuţiilor avute de către student la orele de seminar, implicarea în rezolvarea studiilor de caz dar şi calitatea proiectului de lecție întocmit de către fiecare student şi prezentat în faţa clasei. </w:t>
            </w:r>
          </w:p>
          <w:p w14:paraId="69241A37" w14:textId="77777777" w:rsidR="00BC08F0" w:rsidRDefault="00BC08F0">
            <w:pPr>
              <w:pBdr>
                <w:top w:val="nil"/>
                <w:left w:val="nil"/>
                <w:bottom w:val="nil"/>
                <w:right w:val="nil"/>
                <w:between w:val="nil"/>
              </w:pBdr>
              <w:jc w:val="both"/>
              <w:rPr>
                <w:rFonts w:ascii="Calibri" w:eastAsia="Calibri" w:hAnsi="Calibri" w:cs="Calibri"/>
                <w:color w:val="000000"/>
                <w:sz w:val="22"/>
                <w:szCs w:val="22"/>
              </w:rPr>
            </w:pPr>
          </w:p>
        </w:tc>
        <w:tc>
          <w:tcPr>
            <w:tcW w:w="1509" w:type="dxa"/>
            <w:shd w:val="clear" w:color="auto" w:fill="auto"/>
          </w:tcPr>
          <w:p w14:paraId="290E9EBA"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p w14:paraId="30EC0AE1"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6A6A3440"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07636547"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0B310919"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7336AF50"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13F088DA"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0DBEBF2E"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69B91316"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7C1E28DA"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2C1228AF"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4FAF9438"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1DD60F99"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38211F99"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69C60134"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6C2912D0"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7EC3971E"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308946EC"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1D728A4D"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4E307926"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34A48417"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266C45AB"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22B96666"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3D9A1027"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5A6A6B61"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3FA63F75"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67DD2F76" w14:textId="77777777" w:rsidR="00BC08F0" w:rsidRDefault="00BC08F0">
            <w:pPr>
              <w:pBdr>
                <w:top w:val="nil"/>
                <w:left w:val="nil"/>
                <w:bottom w:val="nil"/>
                <w:right w:val="nil"/>
                <w:between w:val="nil"/>
              </w:pBdr>
              <w:rPr>
                <w:rFonts w:ascii="Calibri" w:eastAsia="Calibri" w:hAnsi="Calibri" w:cs="Calibri"/>
                <w:color w:val="000000"/>
                <w:sz w:val="22"/>
                <w:szCs w:val="22"/>
              </w:rPr>
            </w:pPr>
          </w:p>
          <w:p w14:paraId="2B72B868"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tc>
      </w:tr>
      <w:tr w:rsidR="00BC08F0" w14:paraId="7A6AABCB" w14:textId="77777777">
        <w:trPr>
          <w:trHeight w:val="413"/>
        </w:trPr>
        <w:tc>
          <w:tcPr>
            <w:tcW w:w="9379" w:type="dxa"/>
            <w:gridSpan w:val="4"/>
            <w:shd w:val="clear" w:color="auto" w:fill="auto"/>
          </w:tcPr>
          <w:p w14:paraId="4028DB1D" w14:textId="77777777" w:rsidR="00BC08F0"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10.6 Standard minim de performanță</w:t>
            </w:r>
          </w:p>
        </w:tc>
      </w:tr>
      <w:tr w:rsidR="00BC08F0" w14:paraId="48E45795" w14:textId="77777777">
        <w:trPr>
          <w:trHeight w:val="413"/>
        </w:trPr>
        <w:tc>
          <w:tcPr>
            <w:tcW w:w="9379" w:type="dxa"/>
            <w:gridSpan w:val="4"/>
            <w:shd w:val="clear" w:color="auto" w:fill="auto"/>
          </w:tcPr>
          <w:p w14:paraId="694D76CA" w14:textId="77777777" w:rsidR="00BC08F0" w:rsidRDefault="00000000">
            <w:pPr>
              <w:numPr>
                <w:ilvl w:val="0"/>
                <w:numId w:val="3"/>
              </w:numPr>
              <w:pBdr>
                <w:top w:val="nil"/>
                <w:left w:val="nil"/>
                <w:bottom w:val="nil"/>
                <w:right w:val="nil"/>
                <w:between w:val="nil"/>
              </w:pBdr>
              <w:rPr>
                <w:color w:val="000000"/>
                <w:sz w:val="22"/>
                <w:szCs w:val="22"/>
              </w:rPr>
            </w:pPr>
            <w:r>
              <w:rPr>
                <w:color w:val="000000"/>
                <w:sz w:val="22"/>
                <w:szCs w:val="22"/>
              </w:rPr>
              <w:t xml:space="preserve">Să îndeplinească  criteriile privind numărul minim de prezențe la curs și seminar. </w:t>
            </w:r>
          </w:p>
          <w:p w14:paraId="5BD320E3" w14:textId="77777777" w:rsidR="00BC08F0" w:rsidRDefault="00000000">
            <w:pPr>
              <w:numPr>
                <w:ilvl w:val="0"/>
                <w:numId w:val="3"/>
              </w:numPr>
              <w:pBdr>
                <w:top w:val="nil"/>
                <w:left w:val="nil"/>
                <w:bottom w:val="nil"/>
                <w:right w:val="nil"/>
                <w:between w:val="nil"/>
              </w:pBdr>
              <w:rPr>
                <w:color w:val="000000"/>
                <w:sz w:val="22"/>
                <w:szCs w:val="22"/>
              </w:rPr>
            </w:pPr>
            <w:r>
              <w:rPr>
                <w:color w:val="000000"/>
                <w:sz w:val="22"/>
                <w:szCs w:val="22"/>
              </w:rPr>
              <w:t>Să obțină cel puțin nota 5 la activitățile de evaluare, astfel încât să respecte baremul de corectare propus de cadrul didactic.</w:t>
            </w:r>
          </w:p>
          <w:p w14:paraId="4DA187D2" w14:textId="77777777" w:rsidR="00BC08F0"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Să obțină cel puțin nota 5 la activitățile de seminar, conform formulei de calcul a notei la seminar.</w:t>
            </w:r>
          </w:p>
        </w:tc>
      </w:tr>
    </w:tbl>
    <w:p w14:paraId="7B00D63A" w14:textId="77777777" w:rsidR="00BC08F0" w:rsidRDefault="00BC08F0">
      <w:pPr>
        <w:jc w:val="center"/>
        <w:rPr>
          <w:rFonts w:ascii="Calibri" w:eastAsia="Calibri" w:hAnsi="Calibri" w:cs="Calibri"/>
        </w:rPr>
      </w:pPr>
    </w:p>
    <w:p w14:paraId="6A276CDF" w14:textId="77777777" w:rsidR="00BC08F0" w:rsidRDefault="00BC08F0">
      <w:pPr>
        <w:rPr>
          <w:rFonts w:ascii="Calibri" w:eastAsia="Calibri" w:hAnsi="Calibri" w:cs="Calibri"/>
        </w:rPr>
      </w:pPr>
    </w:p>
    <w:p w14:paraId="0588A652" w14:textId="3A05C133" w:rsidR="00BC08F0" w:rsidRDefault="00000000">
      <w:pPr>
        <w:rPr>
          <w:rFonts w:ascii="Calibri" w:eastAsia="Calibri" w:hAnsi="Calibri" w:cs="Calibri"/>
        </w:rPr>
      </w:pPr>
      <w:bookmarkStart w:id="0" w:name="_heading=h.gjdgxs" w:colFirst="0" w:colLast="0"/>
      <w:bookmarkEnd w:id="0"/>
      <w:r>
        <w:rPr>
          <w:rFonts w:ascii="Calibri" w:eastAsia="Calibri" w:hAnsi="Calibri" w:cs="Calibri"/>
        </w:rPr>
        <w:t xml:space="preserve">Data completării </w:t>
      </w:r>
      <w:r w:rsidR="0088047C">
        <w:rPr>
          <w:rFonts w:ascii="Calibri" w:eastAsia="Calibri" w:hAnsi="Calibri" w:cs="Calibri"/>
        </w:rPr>
        <w:t>30</w:t>
      </w:r>
      <w:r>
        <w:rPr>
          <w:rFonts w:ascii="Calibri" w:eastAsia="Calibri" w:hAnsi="Calibri" w:cs="Calibri"/>
        </w:rPr>
        <w:t>.0</w:t>
      </w:r>
      <w:r w:rsidR="0088047C">
        <w:rPr>
          <w:rFonts w:ascii="Calibri" w:eastAsia="Calibri" w:hAnsi="Calibri" w:cs="Calibri"/>
        </w:rPr>
        <w:t>1</w:t>
      </w:r>
      <w:r>
        <w:rPr>
          <w:rFonts w:ascii="Calibri" w:eastAsia="Calibri" w:hAnsi="Calibri" w:cs="Calibri"/>
        </w:rPr>
        <w:t>.202</w:t>
      </w:r>
      <w:r w:rsidR="0088047C">
        <w:rPr>
          <w:rFonts w:ascii="Calibri" w:eastAsia="Calibri" w:hAnsi="Calibri" w:cs="Calibri"/>
        </w:rPr>
        <w:t>5</w:t>
      </w:r>
      <w:r>
        <w:rPr>
          <w:rFonts w:ascii="Calibri" w:eastAsia="Calibri" w:hAnsi="Calibri" w:cs="Calibri"/>
        </w:rPr>
        <w:t xml:space="preserve">                                                                             Titular de disciplină</w:t>
      </w:r>
    </w:p>
    <w:p w14:paraId="66613C34" w14:textId="77777777" w:rsidR="00BC08F0" w:rsidRDefault="00000000">
      <w:pPr>
        <w:jc w:val="cente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Lect. Dr. Ivan Mihai</w:t>
      </w:r>
      <w:r>
        <w:rPr>
          <w:rFonts w:ascii="Calibri" w:eastAsia="Calibri" w:hAnsi="Calibri" w:cs="Calibri"/>
        </w:rPr>
        <w:tab/>
      </w:r>
    </w:p>
    <w:p w14:paraId="3B4F7B5F" w14:textId="620B1BF8" w:rsidR="00BC08F0" w:rsidRDefault="00BC08F0">
      <w:pPr>
        <w:ind w:left="5760" w:firstLine="720"/>
        <w:jc w:val="center"/>
      </w:pPr>
    </w:p>
    <w:p w14:paraId="733CB53D" w14:textId="48959C66" w:rsidR="00BC08F0" w:rsidRDefault="00000000">
      <w:pPr>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7B01DB2B" w14:textId="77777777" w:rsidR="00BC08F0"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11420420" w14:textId="77777777" w:rsidR="00BC08F0" w:rsidRDefault="00000000">
      <w:pPr>
        <w:rPr>
          <w:rFonts w:ascii="Calibri" w:eastAsia="Calibri" w:hAnsi="Calibri" w:cs="Calibri"/>
        </w:rPr>
      </w:pPr>
      <w:r>
        <w:rPr>
          <w:rFonts w:ascii="Calibri" w:eastAsia="Calibri" w:hAnsi="Calibri" w:cs="Calibri"/>
        </w:rPr>
        <w:t>Data avizării în departament                                                                            Director de departament</w:t>
      </w:r>
    </w:p>
    <w:p w14:paraId="20382B97" w14:textId="5F3CF59F" w:rsidR="00791095" w:rsidRDefault="00791095">
      <w:pPr>
        <w:rPr>
          <w:rFonts w:ascii="Calibri" w:eastAsia="Calibri" w:hAnsi="Calibri" w:cs="Calibri"/>
        </w:rPr>
      </w:pPr>
      <w:r>
        <w:rPr>
          <w:rFonts w:ascii="Calibri" w:eastAsia="Calibri" w:hAnsi="Calibri" w:cs="Calibri"/>
        </w:rPr>
        <w:t xml:space="preserve">                                                                                                                                            </w:t>
      </w:r>
    </w:p>
    <w:sectPr w:rsidR="00791095">
      <w:headerReference w:type="default" r:id="rId9"/>
      <w:footerReference w:type="even" r:id="rId10"/>
      <w:footerReference w:type="default" r:id="rId11"/>
      <w:headerReference w:type="first" r:id="rId12"/>
      <w:footerReference w:type="first" r:id="rId13"/>
      <w:pgSz w:w="11906" w:h="16838"/>
      <w:pgMar w:top="2170" w:right="1133" w:bottom="1418" w:left="1418" w:header="288"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C027" w14:textId="77777777" w:rsidR="00AA2A92" w:rsidRDefault="00AA2A92">
      <w:r>
        <w:separator/>
      </w:r>
    </w:p>
  </w:endnote>
  <w:endnote w:type="continuationSeparator" w:id="0">
    <w:p w14:paraId="0FCE123B" w14:textId="77777777" w:rsidR="00AA2A92" w:rsidRDefault="00A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E45BB" w14:textId="77777777" w:rsidR="00BC08F0"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E95DE6B" w14:textId="77777777" w:rsidR="00BC08F0"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826D4A" w14:textId="77777777" w:rsidR="00BC08F0" w:rsidRDefault="00BC08F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DDCA" w14:textId="77777777" w:rsidR="00BC08F0" w:rsidRDefault="00BC08F0">
    <w:pPr>
      <w:ind w:right="360"/>
      <w:rPr>
        <w:rFonts w:ascii="Arial Narrow" w:eastAsia="Arial Narrow" w:hAnsi="Arial Narrow" w:cs="Arial Narrow"/>
        <w:color w:val="FFFFFF"/>
        <w:sz w:val="22"/>
        <w:szCs w:val="22"/>
      </w:rPr>
    </w:pPr>
    <w:hyperlink r:id="rId1">
      <w:r>
        <w:rPr>
          <w:rFonts w:ascii="Arial Narrow" w:eastAsia="Arial Narrow" w:hAnsi="Arial Narrow" w:cs="Arial Narrow"/>
          <w:color w:val="FFFFFF"/>
          <w:sz w:val="22"/>
          <w:szCs w:val="22"/>
          <w:u w:val="single"/>
        </w:rPr>
        <w:t>Website: http://www.uvt.ro/</w:t>
      </w:r>
    </w:hyperlink>
    <w:r>
      <w:rPr>
        <w:noProof/>
      </w:rPr>
      <mc:AlternateContent>
        <mc:Choice Requires="wps">
          <w:drawing>
            <wp:anchor distT="0" distB="0" distL="114300" distR="114300" simplePos="0" relativeHeight="251664384" behindDoc="0" locked="0" layoutInCell="1" hidden="0" allowOverlap="1" wp14:anchorId="512B54FE" wp14:editId="06687443">
              <wp:simplePos x="0" y="0"/>
              <wp:positionH relativeFrom="column">
                <wp:posOffset>-863599</wp:posOffset>
              </wp:positionH>
              <wp:positionV relativeFrom="paragraph">
                <wp:posOffset>139700</wp:posOffset>
              </wp:positionV>
              <wp:extent cx="7495540" cy="665480"/>
              <wp:effectExtent l="0" t="0" r="0" b="0"/>
              <wp:wrapNone/>
              <wp:docPr id="1029" name="Rectangle 1029"/>
              <wp:cNvGraphicFramePr/>
              <a:graphic xmlns:a="http://schemas.openxmlformats.org/drawingml/2006/main">
                <a:graphicData uri="http://schemas.microsoft.com/office/word/2010/wordprocessingShape">
                  <wps:wsp>
                    <wps:cNvSpPr/>
                    <wps:spPr>
                      <a:xfrm>
                        <a:off x="1602993" y="3452023"/>
                        <a:ext cx="7486015" cy="6559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18AF607" w14:textId="77777777" w:rsidR="00BC08F0"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1B0D1362" w14:textId="77777777" w:rsidR="00BC08F0"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FAD49DA" w14:textId="77777777" w:rsidR="00BC08F0"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15F71354" w14:textId="77777777" w:rsidR="00BC08F0" w:rsidRDefault="00BC08F0">
                          <w:pPr>
                            <w:textDirection w:val="btLr"/>
                          </w:pPr>
                        </w:p>
                      </w:txbxContent>
                    </wps:txbx>
                    <wps:bodyPr spcFirstLastPara="1" wrap="square" lIns="91425" tIns="45700" rIns="91425" bIns="45700" anchor="t" anchorCtr="0">
                      <a:noAutofit/>
                    </wps:bodyPr>
                  </wps:wsp>
                </a:graphicData>
              </a:graphic>
            </wp:anchor>
          </w:drawing>
        </mc:Choice>
        <mc:Fallback>
          <w:pict>
            <v:rect w14:anchorId="512B54FE" id="Rectangle 1029" o:spid="_x0000_s1027" style="position:absolute;margin-left:-68pt;margin-top:11pt;width:590.2pt;height:5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" strokecolor="white">
              <v:stroke startarrowwidth="narrow" startarrowlength="short" endarrowwidth="narrow" endarrowlength="short"/>
              <v:textbox inset="2.53958mm,1.2694mm,2.53958mm,1.2694mm">
                <w:txbxContent>
                  <w:p w14:paraId="118AF607" w14:textId="77777777" w:rsidR="00BC08F0"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1B0D1362" w14:textId="77777777" w:rsidR="00BC08F0"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FAD49DA" w14:textId="77777777" w:rsidR="00BC08F0"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15F71354" w14:textId="77777777" w:rsidR="00BC08F0" w:rsidRDefault="00BC08F0">
                    <w:pPr>
                      <w:textDirection w:val="btLr"/>
                    </w:pPr>
                  </w:p>
                </w:txbxContent>
              </v:textbox>
            </v:rect>
          </w:pict>
        </mc:Fallback>
      </mc:AlternateContent>
    </w:r>
  </w:p>
  <w:p w14:paraId="106F6D05" w14:textId="77777777" w:rsidR="00BC08F0" w:rsidRDefault="00BC08F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2BDA" w14:textId="77777777" w:rsidR="00BC08F0"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5408" behindDoc="0" locked="0" layoutInCell="1" hidden="0" allowOverlap="1" wp14:anchorId="1E136049" wp14:editId="6861893D">
              <wp:simplePos x="0" y="0"/>
              <wp:positionH relativeFrom="column">
                <wp:posOffset>1</wp:posOffset>
              </wp:positionH>
              <wp:positionV relativeFrom="paragraph">
                <wp:posOffset>0</wp:posOffset>
              </wp:positionV>
              <wp:extent cx="7296150" cy="665480"/>
              <wp:effectExtent l="0" t="0" r="0" b="0"/>
              <wp:wrapNone/>
              <wp:docPr id="1028" name="Rectangle 1028"/>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B065D63" w14:textId="77777777" w:rsidR="00BC08F0"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0E394EEC" w14:textId="77777777" w:rsidR="00BC08F0"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479570CD" w14:textId="77777777" w:rsidR="00BC08F0"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1E136049" id="Rectangle 1028" o:spid="_x0000_s1029" style="position:absolute;margin-left:0;margin-top:0;width:574.5pt;height:5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Ta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qRHxZG/q884Rb9lWIOFn8GEHDrU8xuiob4z7/QgOuchPGgW0&#10;GE9ioULaTMoZsifu/mZ/fwOatQbHBus5mE8hDVFsjzbvj8E0IrXxRuXCGXWbhHCZsTgY9/vkdfsT&#10;rH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nTXU2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0B065D63" w14:textId="77777777" w:rsidR="00BC08F0"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0E394EEC" w14:textId="77777777" w:rsidR="00BC08F0"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479570CD" w14:textId="77777777" w:rsidR="00BC08F0"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9FD71" w14:textId="77777777" w:rsidR="00AA2A92" w:rsidRDefault="00AA2A92">
      <w:r>
        <w:separator/>
      </w:r>
    </w:p>
  </w:footnote>
  <w:footnote w:type="continuationSeparator" w:id="0">
    <w:p w14:paraId="6B38D9A6" w14:textId="77777777" w:rsidR="00AA2A92" w:rsidRDefault="00AA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087F2" w14:textId="77777777" w:rsidR="00BC08F0" w:rsidRDefault="00000000">
    <w:pPr>
      <w:pBdr>
        <w:top w:val="nil"/>
        <w:left w:val="nil"/>
        <w:bottom w:val="nil"/>
        <w:right w:val="nil"/>
        <w:between w:val="nil"/>
      </w:pBdr>
      <w:tabs>
        <w:tab w:val="center" w:pos="4536"/>
        <w:tab w:val="right" w:pos="9072"/>
      </w:tabs>
      <w:ind w:right="-158"/>
      <w:rPr>
        <w:color w:val="000000"/>
      </w:rPr>
    </w:pPr>
    <w:bookmarkStart w:id="1" w:name="_heading=h.30j0zll" w:colFirst="0" w:colLast="0"/>
    <w:bookmarkEnd w:id="1"/>
    <w:r>
      <w:rPr>
        <w:noProof/>
      </w:rPr>
      <mc:AlternateContent>
        <mc:Choice Requires="wps">
          <w:drawing>
            <wp:anchor distT="0" distB="0" distL="114300" distR="114300" simplePos="0" relativeHeight="251658240" behindDoc="0" locked="0" layoutInCell="1" hidden="0" allowOverlap="1" wp14:anchorId="15A8A32B" wp14:editId="018853A2">
              <wp:simplePos x="0" y="0"/>
              <wp:positionH relativeFrom="column">
                <wp:posOffset>1803400</wp:posOffset>
              </wp:positionH>
              <wp:positionV relativeFrom="paragraph">
                <wp:posOffset>431800</wp:posOffset>
              </wp:positionV>
              <wp:extent cx="4760595" cy="385445"/>
              <wp:effectExtent l="0" t="0" r="0" b="0"/>
              <wp:wrapNone/>
              <wp:docPr id="1026" name="Rectangle 1026"/>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00DAD643" w14:textId="77777777" w:rsidR="00BC08F0" w:rsidRDefault="00000000">
                          <w:pPr>
                            <w:jc w:val="right"/>
                            <w:textDirection w:val="btLr"/>
                          </w:pPr>
                          <w:r>
                            <w:rPr>
                              <w:rFonts w:ascii="Open Sans" w:eastAsia="Open Sans" w:hAnsi="Open Sans" w:cs="Open Sans"/>
                              <w:color w:val="548DD4"/>
                              <w:sz w:val="16"/>
                            </w:rPr>
                            <w:t>MINISTERUL EDUCAȚIEI</w:t>
                          </w:r>
                        </w:p>
                        <w:p w14:paraId="665A676F" w14:textId="77777777" w:rsidR="00BC08F0" w:rsidRDefault="00000000">
                          <w:pPr>
                            <w:jc w:val="right"/>
                            <w:textDirection w:val="btLr"/>
                          </w:pPr>
                          <w:r>
                            <w:rPr>
                              <w:rFonts w:ascii="Calibri" w:eastAsia="Calibri" w:hAnsi="Calibri" w:cs="Calibri"/>
                              <w:color w:val="5A5A5A"/>
                              <w:sz w:val="22"/>
                            </w:rPr>
                            <w:t>UNIVERSITATEA DE VEST DIN TIMIȘOARA</w:t>
                          </w:r>
                        </w:p>
                        <w:p w14:paraId="353EF5C7" w14:textId="77777777" w:rsidR="00BC08F0" w:rsidRDefault="00BC08F0">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15A8A32B" id="Rectangle 1026" o:spid="_x0000_s1026" style="position:absolute;margin-left:142pt;margin-top:34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" stroked="f">
              <v:textbox inset="2.53958mm,1.2694mm,2.53958mm,1.2694mm">
                <w:txbxContent>
                  <w:p w14:paraId="00DAD643" w14:textId="77777777" w:rsidR="00BC08F0" w:rsidRDefault="00000000">
                    <w:pPr>
                      <w:jc w:val="right"/>
                      <w:textDirection w:val="btLr"/>
                    </w:pPr>
                    <w:r>
                      <w:rPr>
                        <w:rFonts w:ascii="Open Sans" w:eastAsia="Open Sans" w:hAnsi="Open Sans" w:cs="Open Sans"/>
                        <w:color w:val="548DD4"/>
                        <w:sz w:val="16"/>
                      </w:rPr>
                      <w:t>MINISTERUL EDUCAȚIEI</w:t>
                    </w:r>
                  </w:p>
                  <w:p w14:paraId="665A676F" w14:textId="77777777" w:rsidR="00BC08F0" w:rsidRDefault="00000000">
                    <w:pPr>
                      <w:jc w:val="right"/>
                      <w:textDirection w:val="btLr"/>
                    </w:pPr>
                    <w:r>
                      <w:rPr>
                        <w:rFonts w:ascii="Calibri" w:eastAsia="Calibri" w:hAnsi="Calibri" w:cs="Calibri"/>
                        <w:color w:val="5A5A5A"/>
                        <w:sz w:val="22"/>
                      </w:rPr>
                      <w:t>UNIVERSITATEA DE VEST DIN TIMIȘOARA</w:t>
                    </w:r>
                  </w:p>
                  <w:p w14:paraId="353EF5C7" w14:textId="77777777" w:rsidR="00BC08F0" w:rsidRDefault="00BC08F0">
                    <w:pPr>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5FD2B5E" wp14:editId="3C7593DC">
          <wp:simplePos x="0" y="0"/>
          <wp:positionH relativeFrom="column">
            <wp:posOffset>725170</wp:posOffset>
          </wp:positionH>
          <wp:positionV relativeFrom="paragraph">
            <wp:posOffset>877619</wp:posOffset>
          </wp:positionV>
          <wp:extent cx="5930900" cy="38100"/>
          <wp:effectExtent l="0" t="0" r="0" b="0"/>
          <wp:wrapNone/>
          <wp:docPr id="1034"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5B634A5" wp14:editId="3A0E49A0">
          <wp:simplePos x="0" y="0"/>
          <wp:positionH relativeFrom="column">
            <wp:posOffset>-443229</wp:posOffset>
          </wp:positionH>
          <wp:positionV relativeFrom="paragraph">
            <wp:posOffset>2268</wp:posOffset>
          </wp:positionV>
          <wp:extent cx="2476500" cy="852805"/>
          <wp:effectExtent l="0" t="0" r="0" b="0"/>
          <wp:wrapNone/>
          <wp:docPr id="10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EFA1" w14:textId="77777777" w:rsidR="00BC08F0"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7040D59A" wp14:editId="024F55AF">
              <wp:simplePos x="0" y="0"/>
              <wp:positionH relativeFrom="column">
                <wp:posOffset>1816100</wp:posOffset>
              </wp:positionH>
              <wp:positionV relativeFrom="paragraph">
                <wp:posOffset>520700</wp:posOffset>
              </wp:positionV>
              <wp:extent cx="4760595" cy="385445"/>
              <wp:effectExtent l="0" t="0" r="0" b="0"/>
              <wp:wrapNone/>
              <wp:docPr id="1027" name="Rectangle 1027"/>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609283BE" w14:textId="77777777" w:rsidR="00BC08F0" w:rsidRDefault="00000000">
                          <w:pPr>
                            <w:jc w:val="right"/>
                            <w:textDirection w:val="btLr"/>
                          </w:pPr>
                          <w:r>
                            <w:rPr>
                              <w:rFonts w:ascii="Open Sans" w:eastAsia="Open Sans" w:hAnsi="Open Sans" w:cs="Open Sans"/>
                              <w:color w:val="548DD4"/>
                              <w:sz w:val="16"/>
                            </w:rPr>
                            <w:t>MINISTERUL EDUCAȚIEI NAȚIONALE</w:t>
                          </w:r>
                        </w:p>
                        <w:p w14:paraId="6FD4F03B" w14:textId="77777777" w:rsidR="00BC08F0" w:rsidRDefault="00000000">
                          <w:pPr>
                            <w:jc w:val="right"/>
                            <w:textDirection w:val="btLr"/>
                          </w:pPr>
                          <w:r>
                            <w:rPr>
                              <w:rFonts w:ascii="Calibri" w:eastAsia="Calibri" w:hAnsi="Calibri" w:cs="Calibri"/>
                              <w:color w:val="5A5A5A"/>
                              <w:sz w:val="22"/>
                            </w:rPr>
                            <w:t>UNIVERSITATEA DE VEST DIN TIMIȘOARA</w:t>
                          </w:r>
                        </w:p>
                        <w:p w14:paraId="5710E9F7" w14:textId="77777777" w:rsidR="00BC08F0" w:rsidRDefault="00BC08F0">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7040D59A" id="Rectangle 1027" o:spid="_x0000_s1028" style="position:absolute;margin-left:143pt;margin-top:41pt;width:374.85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" stroked="f">
              <v:textbox inset="2.53958mm,1.2694mm,2.53958mm,1.2694mm">
                <w:txbxContent>
                  <w:p w14:paraId="609283BE" w14:textId="77777777" w:rsidR="00BC08F0" w:rsidRDefault="00000000">
                    <w:pPr>
                      <w:jc w:val="right"/>
                      <w:textDirection w:val="btLr"/>
                    </w:pPr>
                    <w:r>
                      <w:rPr>
                        <w:rFonts w:ascii="Open Sans" w:eastAsia="Open Sans" w:hAnsi="Open Sans" w:cs="Open Sans"/>
                        <w:color w:val="548DD4"/>
                        <w:sz w:val="16"/>
                      </w:rPr>
                      <w:t>MINISTERUL EDUCAȚIEI NAȚIONALE</w:t>
                    </w:r>
                  </w:p>
                  <w:p w14:paraId="6FD4F03B" w14:textId="77777777" w:rsidR="00BC08F0" w:rsidRDefault="00000000">
                    <w:pPr>
                      <w:jc w:val="right"/>
                      <w:textDirection w:val="btLr"/>
                    </w:pPr>
                    <w:r>
                      <w:rPr>
                        <w:rFonts w:ascii="Calibri" w:eastAsia="Calibri" w:hAnsi="Calibri" w:cs="Calibri"/>
                        <w:color w:val="5A5A5A"/>
                        <w:sz w:val="22"/>
                      </w:rPr>
                      <w:t>UNIVERSITATEA DE VEST DIN TIMIȘOARA</w:t>
                    </w:r>
                  </w:p>
                  <w:p w14:paraId="5710E9F7" w14:textId="77777777" w:rsidR="00BC08F0" w:rsidRDefault="00BC08F0">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3896BADE" wp14:editId="098BBB82">
          <wp:simplePos x="0" y="0"/>
          <wp:positionH relativeFrom="column">
            <wp:posOffset>723265</wp:posOffset>
          </wp:positionH>
          <wp:positionV relativeFrom="paragraph">
            <wp:posOffset>937895</wp:posOffset>
          </wp:positionV>
          <wp:extent cx="5930900" cy="38100"/>
          <wp:effectExtent l="0" t="0" r="0" b="0"/>
          <wp:wrapNone/>
          <wp:docPr id="1030"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0A52113" wp14:editId="69F2AE3E">
          <wp:simplePos x="0" y="0"/>
          <wp:positionH relativeFrom="column">
            <wp:posOffset>-467359</wp:posOffset>
          </wp:positionH>
          <wp:positionV relativeFrom="paragraph">
            <wp:posOffset>60325</wp:posOffset>
          </wp:positionV>
          <wp:extent cx="2476500" cy="852805"/>
          <wp:effectExtent l="0" t="0" r="0" b="0"/>
          <wp:wrapNone/>
          <wp:docPr id="10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9757A"/>
    <w:multiLevelType w:val="multilevel"/>
    <w:tmpl w:val="3614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C4858"/>
    <w:multiLevelType w:val="multilevel"/>
    <w:tmpl w:val="14FC8A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D395584"/>
    <w:multiLevelType w:val="multilevel"/>
    <w:tmpl w:val="BB507EB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55375AD3"/>
    <w:multiLevelType w:val="multilevel"/>
    <w:tmpl w:val="44723D36"/>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04938"/>
    <w:multiLevelType w:val="multilevel"/>
    <w:tmpl w:val="4B9AC22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4F94B9F"/>
    <w:multiLevelType w:val="multilevel"/>
    <w:tmpl w:val="B3729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044710">
    <w:abstractNumId w:val="1"/>
  </w:num>
  <w:num w:numId="2" w16cid:durableId="462387449">
    <w:abstractNumId w:val="3"/>
  </w:num>
  <w:num w:numId="3" w16cid:durableId="196697617">
    <w:abstractNumId w:val="0"/>
  </w:num>
  <w:num w:numId="4" w16cid:durableId="1922636927">
    <w:abstractNumId w:val="2"/>
  </w:num>
  <w:num w:numId="5" w16cid:durableId="1491367693">
    <w:abstractNumId w:val="4"/>
  </w:num>
  <w:num w:numId="6" w16cid:durableId="258761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F0"/>
    <w:rsid w:val="00315D8D"/>
    <w:rsid w:val="004046D2"/>
    <w:rsid w:val="00407D36"/>
    <w:rsid w:val="00501941"/>
    <w:rsid w:val="00600EC7"/>
    <w:rsid w:val="00761162"/>
    <w:rsid w:val="00791095"/>
    <w:rsid w:val="007D1FEF"/>
    <w:rsid w:val="0088047C"/>
    <w:rsid w:val="00896235"/>
    <w:rsid w:val="008E2CC2"/>
    <w:rsid w:val="00980B1F"/>
    <w:rsid w:val="009E7299"/>
    <w:rsid w:val="00AA2A92"/>
    <w:rsid w:val="00BC08F0"/>
    <w:rsid w:val="00BC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FFB05"/>
  <w15:docId w15:val="{77651BDF-C702-46C9-948C-96B9823F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5UJLYCyfZnWNKdJICD4zv63TA==">CgMxLjAyCGguZ2pkZ3hzMgloLjMwajB6bGw4AHIhMWQwbDJVb29vRXlkTWp3WTlVamlTWVVXcXVNcjczZjdk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Mihai Petrescu</cp:lastModifiedBy>
  <cp:revision>7</cp:revision>
  <dcterms:created xsi:type="dcterms:W3CDTF">2022-02-07T08:59:00Z</dcterms:created>
  <dcterms:modified xsi:type="dcterms:W3CDTF">2025-02-15T14:03:00Z</dcterms:modified>
</cp:coreProperties>
</file>