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080D22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C4385C" w14:paraId="09F1F378" w14:textId="77777777" w:rsidTr="00080D22">
        <w:tc>
          <w:tcPr>
            <w:tcW w:w="1907" w:type="pct"/>
            <w:vAlign w:val="center"/>
          </w:tcPr>
          <w:p w14:paraId="2ABF2C3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69DE5A25" w:rsidR="00E0255D" w:rsidRPr="00C4385C" w:rsidRDefault="00FB61D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DPPD</w:t>
            </w:r>
          </w:p>
        </w:tc>
      </w:tr>
      <w:tr w:rsidR="00FB61D7" w:rsidRPr="00C4385C" w14:paraId="3E2ECC7F" w14:textId="77777777" w:rsidTr="00CF347A">
        <w:tc>
          <w:tcPr>
            <w:tcW w:w="1907" w:type="pct"/>
            <w:vAlign w:val="center"/>
          </w:tcPr>
          <w:p w14:paraId="22160B34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61B4C74A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DPPD</w:t>
            </w:r>
          </w:p>
        </w:tc>
      </w:tr>
      <w:tr w:rsidR="00FB61D7" w:rsidRPr="00C4385C" w14:paraId="38E2999E" w14:textId="77777777" w:rsidTr="00CF347A">
        <w:tc>
          <w:tcPr>
            <w:tcW w:w="1907" w:type="pct"/>
            <w:vAlign w:val="center"/>
          </w:tcPr>
          <w:p w14:paraId="2467FE5A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E4CF3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Formarea initiala a cadrelor didactice – Drept, </w:t>
            </w:r>
            <w:r w:rsidR="006411B6">
              <w:rPr>
                <w:rFonts w:ascii="Times New Roman" w:hAnsi="Times New Roman"/>
                <w:sz w:val="24"/>
                <w:szCs w:val="24"/>
              </w:rPr>
              <w:t>FS</w:t>
            </w:r>
            <w:r w:rsidR="00135427">
              <w:rPr>
                <w:rFonts w:ascii="Times New Roman" w:hAnsi="Times New Roman"/>
                <w:sz w:val="24"/>
                <w:szCs w:val="24"/>
              </w:rPr>
              <w:t>PFC</w:t>
            </w:r>
          </w:p>
        </w:tc>
      </w:tr>
      <w:tr w:rsidR="00FB61D7" w:rsidRPr="00C4385C" w14:paraId="7410FBFB" w14:textId="77777777" w:rsidTr="00CF347A">
        <w:tc>
          <w:tcPr>
            <w:tcW w:w="1907" w:type="pct"/>
            <w:vAlign w:val="center"/>
          </w:tcPr>
          <w:p w14:paraId="682C127F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69105215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Licentă, Nivel I și postuniversitar</w:t>
            </w:r>
          </w:p>
        </w:tc>
      </w:tr>
      <w:tr w:rsidR="00FB61D7" w:rsidRPr="00C4385C" w14:paraId="0BC03568" w14:textId="77777777" w:rsidTr="00CF347A">
        <w:tc>
          <w:tcPr>
            <w:tcW w:w="1907" w:type="pct"/>
            <w:vAlign w:val="center"/>
          </w:tcPr>
          <w:p w14:paraId="4A9FB68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6979" w14:textId="21D18E44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Program de pregatire psihopedagogica</w:t>
            </w: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B61D7" w:rsidRPr="00C4385C" w14:paraId="4013AFE0" w14:textId="77777777" w:rsidTr="001C6BBD">
        <w:tc>
          <w:tcPr>
            <w:tcW w:w="3828" w:type="dxa"/>
            <w:gridSpan w:val="3"/>
          </w:tcPr>
          <w:p w14:paraId="2A383B21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12420" w14:textId="7BCB9EC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Didactica domeniului </w:t>
            </w:r>
          </w:p>
        </w:tc>
      </w:tr>
      <w:tr w:rsidR="00FB61D7" w:rsidRPr="00C4385C" w14:paraId="4A61B8F8" w14:textId="77777777" w:rsidTr="001C6BBD">
        <w:tc>
          <w:tcPr>
            <w:tcW w:w="3828" w:type="dxa"/>
            <w:gridSpan w:val="3"/>
          </w:tcPr>
          <w:p w14:paraId="4E4EEC75" w14:textId="73DF2536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4D961F10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Darius Borovic</w:t>
            </w:r>
          </w:p>
        </w:tc>
      </w:tr>
      <w:tr w:rsidR="00FB61D7" w:rsidRPr="00C4385C" w14:paraId="18E3C119" w14:textId="77777777" w:rsidTr="001C6BBD">
        <w:tc>
          <w:tcPr>
            <w:tcW w:w="3828" w:type="dxa"/>
            <w:gridSpan w:val="3"/>
          </w:tcPr>
          <w:p w14:paraId="2201EA9F" w14:textId="67BBE6E9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133297A2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Conf. dr. Darius Borovic</w:t>
            </w:r>
          </w:p>
        </w:tc>
      </w:tr>
      <w:tr w:rsidR="00FB61D7" w:rsidRPr="00C4385C" w14:paraId="2D85BC83" w14:textId="77777777" w:rsidTr="00C4385C">
        <w:tc>
          <w:tcPr>
            <w:tcW w:w="1843" w:type="dxa"/>
          </w:tcPr>
          <w:p w14:paraId="7473A702" w14:textId="7777777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0D4FF6A6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701" w:type="dxa"/>
            <w:gridSpan w:val="2"/>
          </w:tcPr>
          <w:p w14:paraId="50554F01" w14:textId="77777777" w:rsidR="00FB61D7" w:rsidRPr="00C4385C" w:rsidRDefault="00FB61D7" w:rsidP="00FB61D7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14B8586C" w:rsidR="00FB61D7" w:rsidRPr="00C4385C" w:rsidRDefault="00E73CA2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1651" w:type="dxa"/>
          </w:tcPr>
          <w:p w14:paraId="5BBCC7D4" w14:textId="427A378A" w:rsidR="00FB61D7" w:rsidRPr="00C4385C" w:rsidRDefault="00FB61D7" w:rsidP="00FB61D7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9B62ED7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7C0DE4CB" w14:textId="77777777" w:rsidR="00FB61D7" w:rsidRPr="00C4385C" w:rsidRDefault="00FB61D7" w:rsidP="00FB61D7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4B0AABB" w:rsidR="00FB61D7" w:rsidRPr="00C4385C" w:rsidRDefault="00FB61D7" w:rsidP="00FB61D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Obli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B65967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45B614F8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5E7E9E36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7BC701AB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B65967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7BEBA7E7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1FCE844B" w:rsidR="00E0255D" w:rsidRPr="00C4385C" w:rsidRDefault="00B65967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0906B210" w:rsidR="00E0255D" w:rsidRPr="00C4385C" w:rsidRDefault="00E73CA2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65967" w:rsidRPr="00C4385C" w14:paraId="347FD4CB" w14:textId="77777777" w:rsidTr="002B2F99">
        <w:tc>
          <w:tcPr>
            <w:tcW w:w="8831" w:type="dxa"/>
            <w:gridSpan w:val="6"/>
          </w:tcPr>
          <w:p w14:paraId="1EF5672F" w14:textId="254E03CD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42B59" w14:textId="229AC6AB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7F2626AA" w14:textId="77777777" w:rsidTr="002B2F99">
        <w:tc>
          <w:tcPr>
            <w:tcW w:w="8831" w:type="dxa"/>
            <w:gridSpan w:val="6"/>
          </w:tcPr>
          <w:p w14:paraId="271332F5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B839" w14:textId="076050C1" w:rsidR="00B65967" w:rsidRPr="00C4385C" w:rsidRDefault="00E73CA2" w:rsidP="00E73CA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65980EF1" w14:textId="77777777" w:rsidTr="002B2F99">
        <w:tc>
          <w:tcPr>
            <w:tcW w:w="8831" w:type="dxa"/>
            <w:gridSpan w:val="6"/>
          </w:tcPr>
          <w:p w14:paraId="75A63E4B" w14:textId="7CBFA162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0AAE0" w14:textId="3419EE0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B65967" w:rsidRPr="00C4385C" w14:paraId="595F83C1" w14:textId="77777777" w:rsidTr="002B2F99">
        <w:tc>
          <w:tcPr>
            <w:tcW w:w="8831" w:type="dxa"/>
            <w:gridSpan w:val="6"/>
          </w:tcPr>
          <w:p w14:paraId="15821CE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8C3B" w14:textId="1506B7FC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513FE437" w14:textId="77777777" w:rsidTr="002B2F99">
        <w:tc>
          <w:tcPr>
            <w:tcW w:w="8831" w:type="dxa"/>
            <w:gridSpan w:val="6"/>
          </w:tcPr>
          <w:p w14:paraId="404E7887" w14:textId="77777777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EB9" w14:textId="38369F31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B65967" w:rsidRPr="00C4385C" w14:paraId="27036078" w14:textId="77777777" w:rsidTr="00802D13">
        <w:tc>
          <w:tcPr>
            <w:tcW w:w="8831" w:type="dxa"/>
            <w:gridSpan w:val="6"/>
          </w:tcPr>
          <w:p w14:paraId="1B22F6FD" w14:textId="4AAE2225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2769F5B1" w14:textId="6D76A474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B65967" w:rsidRPr="00C4385C" w14:paraId="601F6F7A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6977BBCB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79</w:t>
            </w:r>
          </w:p>
        </w:tc>
      </w:tr>
      <w:tr w:rsidR="00B65967" w:rsidRPr="00C4385C" w14:paraId="0E0E0360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3754B843" w:rsidR="00B65967" w:rsidRPr="00C4385C" w:rsidRDefault="00E73CA2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135</w:t>
            </w:r>
          </w:p>
        </w:tc>
      </w:tr>
      <w:tr w:rsidR="00B65967" w:rsidRPr="00C4385C" w14:paraId="0543F2FB" w14:textId="77777777" w:rsidTr="00B6596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B65967" w:rsidRPr="00802D13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43E22A6B" w:rsidR="00B65967" w:rsidRPr="00C4385C" w:rsidRDefault="00B65967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24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258"/>
      </w:tblGrid>
      <w:tr w:rsidR="00633EB5" w:rsidRPr="00C4385C" w14:paraId="3623956B" w14:textId="77777777" w:rsidTr="00633EB5">
        <w:tc>
          <w:tcPr>
            <w:tcW w:w="1985" w:type="dxa"/>
          </w:tcPr>
          <w:p w14:paraId="4C592DB3" w14:textId="7777777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258" w:type="dxa"/>
          </w:tcPr>
          <w:p w14:paraId="67C64792" w14:textId="6A0ED4A5" w:rsidR="00633EB5" w:rsidRPr="00C4385C" w:rsidRDefault="00633EB5" w:rsidP="00633EB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633EB5">
              <w:rPr>
                <w:rFonts w:asciiTheme="minorHAnsi" w:hAnsiTheme="minorHAnsi" w:cstheme="minorHAnsi"/>
                <w:lang w:val="ro-RO"/>
              </w:rPr>
              <w:t xml:space="preserve">Parcurgerea disciplinlor programului pedagogic Nivelul I, licenta </w:t>
            </w:r>
          </w:p>
        </w:tc>
      </w:tr>
      <w:tr w:rsidR="00633EB5" w:rsidRPr="00C4385C" w14:paraId="0C24B7B9" w14:textId="77777777" w:rsidTr="00633EB5">
        <w:tc>
          <w:tcPr>
            <w:tcW w:w="1985" w:type="dxa"/>
          </w:tcPr>
          <w:p w14:paraId="0E27F819" w14:textId="140AA507" w:rsidR="00633EB5" w:rsidRPr="00C4385C" w:rsidRDefault="00633EB5" w:rsidP="00B65967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258" w:type="dxa"/>
          </w:tcPr>
          <w:p w14:paraId="4263A4CD" w14:textId="7385FA64" w:rsid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Competenţe de proiectare didactica</w:t>
            </w:r>
          </w:p>
          <w:p w14:paraId="74EE157E" w14:textId="3C2CE111" w:rsidR="00633EB5" w:rsidRPr="00633EB5" w:rsidRDefault="00633EB5" w:rsidP="00633EB5">
            <w:pPr>
              <w:widowControl w:val="0"/>
              <w:autoSpaceDE w:val="0"/>
              <w:autoSpaceDN w:val="0"/>
              <w:adjustRightInd w:val="0"/>
              <w:spacing w:before="9"/>
              <w:ind w:left="133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33EB5">
              <w:rPr>
                <w:rFonts w:asciiTheme="minorHAnsi" w:hAnsiTheme="minorHAnsi" w:cstheme="minorHAnsi"/>
              </w:rPr>
              <w:t xml:space="preserve">Competenţe </w:t>
            </w:r>
            <w:r w:rsidR="00D766F5">
              <w:rPr>
                <w:rFonts w:asciiTheme="minorHAnsi" w:hAnsiTheme="minorHAnsi" w:cstheme="minorHAnsi"/>
              </w:rPr>
              <w:t xml:space="preserve">minimale </w:t>
            </w:r>
            <w:r w:rsidRPr="00633EB5">
              <w:rPr>
                <w:rFonts w:asciiTheme="minorHAnsi" w:hAnsiTheme="minorHAnsi" w:cstheme="minorHAnsi"/>
              </w:rPr>
              <w:t>de aplicare a metodelor de predare-învăţare uzuale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4"/>
        <w:gridCol w:w="6525"/>
      </w:tblGrid>
      <w:tr w:rsidR="00E0255D" w:rsidRPr="00C4385C" w14:paraId="2C5D8739" w14:textId="77777777" w:rsidTr="009A62C7">
        <w:tc>
          <w:tcPr>
            <w:tcW w:w="2864" w:type="dxa"/>
          </w:tcPr>
          <w:p w14:paraId="26DB2A17" w14:textId="7EFC29E3" w:rsidR="00E0255D" w:rsidRPr="00C4385C" w:rsidRDefault="00E0255D" w:rsidP="00080D22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6525" w:type="dxa"/>
          </w:tcPr>
          <w:p w14:paraId="2322E444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a resurselor bibliografice aferente fiecărui curs.</w:t>
            </w:r>
          </w:p>
          <w:p w14:paraId="6ADFF241" w14:textId="30B4B234" w:rsidR="00E0255D" w:rsidRPr="008E70B9" w:rsidRDefault="008E70B9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8E70B9">
              <w:rPr>
                <w:rFonts w:ascii="Times New Roman" w:hAnsi="Times New Roman"/>
                <w:lang w:val="ro-RO"/>
              </w:rPr>
              <w:lastRenderedPageBreak/>
              <w:t>Sală de curs dotată pentru folosire echipamente: laptop, videoproiector, Internet, prezentare PP și alte materiale didactice specifice.</w:t>
            </w:r>
          </w:p>
        </w:tc>
      </w:tr>
      <w:tr w:rsidR="00802D13" w:rsidRPr="00C4385C" w14:paraId="12F774A5" w14:textId="77777777" w:rsidTr="009A62C7">
        <w:tc>
          <w:tcPr>
            <w:tcW w:w="286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6525" w:type="dxa"/>
          </w:tcPr>
          <w:p w14:paraId="2C6B1249" w14:textId="657F51FE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Utilizarea resurselor și dispozitivelor (laptop, calculator, telefon, Google Meet, Google Classroom, Power Point, Word, etc ).</w:t>
            </w:r>
          </w:p>
          <w:p w14:paraId="55583C1E" w14:textId="77777777" w:rsidR="009A62C7" w:rsidRPr="00404CBB" w:rsidRDefault="009A62C7" w:rsidP="009A62C7">
            <w:pPr>
              <w:pStyle w:val="NoSpacing"/>
              <w:ind w:left="34"/>
              <w:rPr>
                <w:rFonts w:cs="Calibri"/>
                <w:lang w:val="ro-RO"/>
              </w:rPr>
            </w:pPr>
            <w:r w:rsidRPr="00404CBB">
              <w:rPr>
                <w:rFonts w:cs="Calibri"/>
                <w:lang w:val="ro-RO"/>
              </w:rPr>
              <w:t>Studiul notelor de curs și seminar și a referințelor bibliografice.</w:t>
            </w:r>
          </w:p>
          <w:p w14:paraId="4BD0591C" w14:textId="7AA457ED" w:rsidR="00802D13" w:rsidRPr="00C4385C" w:rsidRDefault="00802D13" w:rsidP="009A62C7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4D807243" w14:textId="1795D88B" w:rsidR="00BD69C1" w:rsidRPr="00BD69C1" w:rsidRDefault="008C3595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Explicarea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conceptul de didactică de specialitate, cu rolul şi funcţiile didacticii filosofiei, cu limbajul de specialitate al didacticii</w:t>
            </w:r>
          </w:p>
          <w:p w14:paraId="53AC4DA7" w14:textId="45ED3F53" w:rsidR="00BD69C1" w:rsidRPr="00D766F5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Descrierea principalelor metode de predare, evaluare,</w:t>
            </w:r>
            <w:r w:rsidR="00135427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învăţare ale disciplinelor socio-umane</w:t>
            </w:r>
          </w:p>
          <w:p w14:paraId="489E27CA" w14:textId="77FD2F96" w:rsidR="00E0255D" w:rsidRPr="00D766F5" w:rsidRDefault="00D766F5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Desc</w:t>
            </w:r>
            <w:r w:rsidR="00135427">
              <w:rPr>
                <w:rFonts w:ascii="Arial Narrow" w:hAnsi="Arial Narrow"/>
                <w:sz w:val="20"/>
                <w:szCs w:val="22"/>
                <w:lang w:eastAsia="en-US"/>
              </w:rPr>
              <w:t>rierea principalelor tipuri</w:t>
            </w:r>
            <w:r>
              <w:rPr>
                <w:rFonts w:ascii="Arial Narrow" w:hAnsi="Arial Narrow"/>
                <w:sz w:val="20"/>
                <w:szCs w:val="22"/>
                <w:lang w:eastAsia="en-US"/>
              </w:rPr>
              <w:t xml:space="preserve"> de proiectare curriculară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41CEC0BF" w14:textId="55D628E5" w:rsidR="00BD69C1" w:rsidRPr="00BD69C1" w:rsidRDefault="00D766F5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>
              <w:rPr>
                <w:rFonts w:ascii="Arial Narrow" w:hAnsi="Arial Narrow"/>
                <w:sz w:val="20"/>
                <w:szCs w:val="22"/>
                <w:lang w:eastAsia="en-US"/>
              </w:rPr>
              <w:t>Proiectarea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curriculum-ului la disciplina de specialitate (planificare anuală, planificarea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unității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de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învățare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, planul de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lecție</w:t>
            </w:r>
            <w:r w:rsidR="00BD69C1" w:rsidRPr="00BD69C1">
              <w:rPr>
                <w:rFonts w:ascii="Arial Narrow" w:hAnsi="Arial Narrow"/>
                <w:sz w:val="20"/>
                <w:szCs w:val="22"/>
                <w:lang w:eastAsia="en-US"/>
              </w:rPr>
              <w:t>, curriculum la decizia şcolii)</w:t>
            </w:r>
          </w:p>
          <w:p w14:paraId="2C5E3AAB" w14:textId="2F9F9FDB" w:rsidR="00D766F5" w:rsidRPr="00D766F5" w:rsidRDefault="00BD69C1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Abi</w:t>
            </w:r>
            <w:r w:rsidR="00B13E5D">
              <w:rPr>
                <w:rFonts w:ascii="Arial Narrow" w:hAnsi="Arial Narrow"/>
                <w:sz w:val="20"/>
                <w:szCs w:val="22"/>
                <w:lang w:eastAsia="en-US"/>
              </w:rPr>
              <w:t>litatea de a utiliza metode de predare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care să contribuie la </w:t>
            </w:r>
            <w:r w:rsidR="008207B5" w:rsidRPr="00BD69C1">
              <w:rPr>
                <w:rFonts w:ascii="Arial Narrow" w:hAnsi="Arial Narrow"/>
                <w:sz w:val="20"/>
                <w:szCs w:val="22"/>
                <w:lang w:eastAsia="en-US"/>
              </w:rPr>
              <w:t>dezvoltarea</w:t>
            </w: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 învăţării şi formarea personală a elevilor</w:t>
            </w:r>
          </w:p>
          <w:p w14:paraId="26A3295C" w14:textId="36A328BA" w:rsidR="00E0255D" w:rsidRPr="00D766F5" w:rsidRDefault="00BD69C1" w:rsidP="00D766F5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eastAsiaTheme="minorEastAsia" w:hAnsi="Arial Narrow" w:cstheme="minorBidi"/>
                <w:sz w:val="20"/>
                <w:szCs w:val="22"/>
                <w:lang w:eastAsia="en-US"/>
              </w:rPr>
            </w:pPr>
            <w:r w:rsidRPr="00D766F5">
              <w:rPr>
                <w:rFonts w:ascii="Arial Narrow" w:hAnsi="Arial Narrow"/>
                <w:sz w:val="20"/>
              </w:rPr>
              <w:t>Abilitatea de a utiliza metode de evaluare care să contribuie la dezvlotarea învăţării şi formarea personală a elevilor</w:t>
            </w:r>
          </w:p>
        </w:tc>
      </w:tr>
      <w:tr w:rsidR="00C94D71" w:rsidRPr="00C4385C" w14:paraId="71758DDA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1957CF91" w14:textId="4EC81830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Formarea unei atitudini pozitive referitoare faţă de educaţie, valorile acesteia şi </w:t>
            </w:r>
            <w:r w:rsidR="006A0FB2">
              <w:rPr>
                <w:rFonts w:ascii="Arial Narrow" w:hAnsi="Arial Narrow"/>
                <w:sz w:val="20"/>
                <w:szCs w:val="22"/>
                <w:lang w:eastAsia="en-US"/>
              </w:rPr>
              <w:t>deontologia profesională specifică profesiei didactice</w:t>
            </w:r>
          </w:p>
          <w:p w14:paraId="58C2B1B6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 xml:space="preserve">motivarea studenţilor pentru cariera didactică </w:t>
            </w:r>
          </w:p>
          <w:p w14:paraId="40286A42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Cultivarea relaţiilor de colaborare bazate pe un set de valori general valabile</w:t>
            </w:r>
          </w:p>
          <w:p w14:paraId="69814954" w14:textId="77777777" w:rsidR="00BD69C1" w:rsidRPr="00BD69C1" w:rsidRDefault="00BD69C1" w:rsidP="00BD69C1">
            <w:pPr>
              <w:numPr>
                <w:ilvl w:val="1"/>
                <w:numId w:val="31"/>
              </w:numPr>
              <w:autoSpaceDE w:val="0"/>
              <w:autoSpaceDN w:val="0"/>
              <w:spacing w:after="58" w:line="276" w:lineRule="auto"/>
              <w:rPr>
                <w:rFonts w:ascii="Arial Narrow" w:hAnsi="Arial Narrow"/>
                <w:sz w:val="20"/>
                <w:szCs w:val="22"/>
                <w:lang w:eastAsia="en-US"/>
              </w:rPr>
            </w:pPr>
            <w:r w:rsidRPr="00BD69C1">
              <w:rPr>
                <w:rFonts w:ascii="Arial Narrow" w:hAnsi="Arial Narrow"/>
                <w:sz w:val="20"/>
                <w:szCs w:val="22"/>
                <w:lang w:eastAsia="en-US"/>
              </w:rPr>
              <w:t>Competenţe de comunicare, exprimare asertivă, ascultare activă</w:t>
            </w:r>
          </w:p>
          <w:p w14:paraId="78946F0F" w14:textId="77777777" w:rsidR="00C94D71" w:rsidRPr="00C4385C" w:rsidRDefault="00C94D71" w:rsidP="00752E1C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39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5"/>
        <w:gridCol w:w="3196"/>
        <w:gridCol w:w="2865"/>
      </w:tblGrid>
      <w:tr w:rsidR="00802D13" w:rsidRPr="00C4385C" w14:paraId="65C2680D" w14:textId="77777777" w:rsidTr="002D30D7">
        <w:tc>
          <w:tcPr>
            <w:tcW w:w="333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3196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663737" w:rsidRPr="00C4385C" w14:paraId="668108F7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BE449" w14:textId="7CB2F7B5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6211F">
              <w:t>Concept</w:t>
            </w:r>
            <w:r>
              <w:t>e de bază: educaţie civică, educaţie pentru cetăţenie.</w:t>
            </w:r>
            <w:r w:rsidRPr="00A6211F">
              <w:t xml:space="preserve"> </w:t>
            </w:r>
            <w:r>
              <w:t xml:space="preserve">Specificul educaţiei civice, a filosofiei ca disciplină şcolară şi a altor discipline socio-umane. Metodica acestora.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5DD47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prezentare PP, discuţii</w:t>
            </w:r>
          </w:p>
          <w:p w14:paraId="1531B178" w14:textId="26670CF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2E720044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67C8F17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055E" w14:textId="18BBEAAB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Curriculum non-formal şi învăţare experienţială  în predarea educaţiei civice, filosofiei şi disciplinelor socio-umane: </w:t>
            </w:r>
            <w:r w:rsidRPr="005E3711">
              <w:rPr>
                <w:i/>
              </w:rPr>
              <w:t>metoda proiectului</w:t>
            </w:r>
            <w:r>
              <w:rPr>
                <w:i/>
              </w:rPr>
              <w:t xml:space="preserve"> de dezvoltare comunitară </w:t>
            </w:r>
            <w:r w:rsidRPr="005E3711">
              <w:rPr>
                <w:i/>
              </w:rPr>
              <w:t>, persoanele resursă,  interviul, vizita</w:t>
            </w:r>
            <w:r>
              <w:t xml:space="preserve"> de studiu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65452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 xml:space="preserve"> Prelegere intensificată, activităţi pe echipe</w:t>
            </w:r>
          </w:p>
          <w:p w14:paraId="7CC5BAD7" w14:textId="5A697E0D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489DC630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5042F9E2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A79E" w14:textId="2499AEF0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lastRenderedPageBreak/>
              <w:t xml:space="preserve"> Curriculum non-formal: proiectul de activităţi în folosul comunităţii. Educaţia Altfel.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8FC0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Prelegerea intensificată, activităţi pe echipe</w:t>
            </w:r>
          </w:p>
          <w:p w14:paraId="018E1ADD" w14:textId="1C15B182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43A9482F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462626E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09A10" w14:textId="2F356E72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active de predarea: </w:t>
            </w:r>
            <w:r w:rsidRPr="003309F6">
              <w:rPr>
                <w:i/>
              </w:rPr>
              <w:t xml:space="preserve">Ştiu-Vreu să ştiu – Am </w:t>
            </w:r>
            <w:r>
              <w:rPr>
                <w:i/>
              </w:rPr>
              <w:t xml:space="preserve">învăţat, SINELG,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C8EE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Brainstorming, SINELG, discuţii</w:t>
            </w:r>
          </w:p>
          <w:p w14:paraId="62E35265" w14:textId="07479A94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Padlet</w:t>
            </w:r>
          </w:p>
        </w:tc>
        <w:tc>
          <w:tcPr>
            <w:tcW w:w="2865" w:type="dxa"/>
            <w:shd w:val="clear" w:color="auto" w:fill="auto"/>
          </w:tcPr>
          <w:p w14:paraId="45DCD84A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2BA791BD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DDBF" w14:textId="007A2F3E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active de predarea: </w:t>
            </w:r>
            <w:r w:rsidRPr="003309F6">
              <w:rPr>
                <w:i/>
              </w:rPr>
              <w:t>lectura predictivă, dezbaterea</w:t>
            </w:r>
            <w:r>
              <w:rPr>
                <w:i/>
              </w:rPr>
              <w:t>, studiul de caz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114C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Brainstorming, SINELG, discuţii</w:t>
            </w:r>
          </w:p>
          <w:p w14:paraId="3E559C50" w14:textId="6101C4C7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755A7E2E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C6CA1F5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ED035" w14:textId="45D398E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interactive de predare: </w:t>
            </w:r>
            <w:r w:rsidRPr="005E3711">
              <w:rPr>
                <w:i/>
              </w:rPr>
              <w:t>mozaic, cafeneaua, turul galeriei, investigaţia participativă</w:t>
            </w:r>
            <w:r>
              <w:rPr>
                <w:i/>
              </w:rPr>
              <w:t xml:space="preserve">,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D9F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3FD66535" w14:textId="1BE6FC28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Jamboard, Quizz</w:t>
            </w:r>
          </w:p>
        </w:tc>
        <w:tc>
          <w:tcPr>
            <w:tcW w:w="2865" w:type="dxa"/>
            <w:shd w:val="clear" w:color="auto" w:fill="auto"/>
          </w:tcPr>
          <w:p w14:paraId="1EF587EF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3F42D28A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39A00" w14:textId="1293ACA8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Metode interactive de predare: </w:t>
            </w:r>
            <w:r w:rsidRPr="005E3711">
              <w:rPr>
                <w:i/>
              </w:rPr>
              <w:t>investigaţia participativă</w:t>
            </w:r>
            <w:r>
              <w:rPr>
                <w:i/>
              </w:rPr>
              <w:t>, carusel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6965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Investigaţia participativă, brainstorming, discuţii</w:t>
            </w:r>
          </w:p>
          <w:p w14:paraId="6837C5C5" w14:textId="076459A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</w:t>
            </w:r>
          </w:p>
        </w:tc>
        <w:tc>
          <w:tcPr>
            <w:tcW w:w="2865" w:type="dxa"/>
            <w:shd w:val="clear" w:color="auto" w:fill="auto"/>
          </w:tcPr>
          <w:p w14:paraId="3EAAF341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7806DF3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3CE61" w14:textId="3EE14E23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Organizatori grafici pentru instruire: </w:t>
            </w:r>
            <w:r w:rsidRPr="005E3711">
              <w:rPr>
                <w:i/>
              </w:rPr>
              <w:t>ciorchinele, mind-mapping, digarame arbore, diagrame Venn, diagrame cauzale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7D0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1E611557" w14:textId="2FD054AE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Coggle</w:t>
            </w:r>
          </w:p>
        </w:tc>
        <w:tc>
          <w:tcPr>
            <w:tcW w:w="2865" w:type="dxa"/>
            <w:shd w:val="clear" w:color="auto" w:fill="auto"/>
          </w:tcPr>
          <w:p w14:paraId="0D7C63A1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02469381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EC46C" w14:textId="37890544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i/>
              </w:rPr>
              <w:t>Simularea şi jocul de rol – experienţe necesare pentru formarea competenţelor civice şi de reflecţie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CB83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Prelegere intensificată, simulare</w:t>
            </w:r>
          </w:p>
          <w:p w14:paraId="5DB22758" w14:textId="664D5819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Jamboard, Docs</w:t>
            </w:r>
          </w:p>
        </w:tc>
        <w:tc>
          <w:tcPr>
            <w:tcW w:w="2865" w:type="dxa"/>
            <w:shd w:val="clear" w:color="auto" w:fill="auto"/>
          </w:tcPr>
          <w:p w14:paraId="169C3915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1A98D5E3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361F8" w14:textId="44220769" w:rsidR="00663737" w:rsidRDefault="00663737" w:rsidP="00663737">
            <w:r>
              <w:rPr>
                <w:i/>
              </w:rPr>
              <w:t xml:space="preserve">Arborele logic, organizarea şi reorganizarea şi interpretarea textului ca metodă de învăţare şi predare 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311EC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Exerciţiul, prezentare</w:t>
            </w:r>
          </w:p>
          <w:p w14:paraId="00725069" w14:textId="40399C76" w:rsidR="00663737" w:rsidRPr="002644F8" w:rsidRDefault="00663737" w:rsidP="00C1305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Coggle</w:t>
            </w:r>
          </w:p>
        </w:tc>
        <w:tc>
          <w:tcPr>
            <w:tcW w:w="2865" w:type="dxa"/>
            <w:shd w:val="clear" w:color="auto" w:fill="auto"/>
          </w:tcPr>
          <w:p w14:paraId="3C8377D4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7056ECA8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CFA0" w14:textId="26DE5AB6" w:rsidR="00663737" w:rsidRDefault="00663737" w:rsidP="00663737">
            <w:r>
              <w:rPr>
                <w:i/>
              </w:rPr>
              <w:t>Reflecţia asupra experienţei de învăţare şi transferul cunoştinţelor şi competenţelor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AC7C4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</w:pPr>
            <w:r>
              <w:t>Acvariul</w:t>
            </w:r>
          </w:p>
          <w:p w14:paraId="312BF74E" w14:textId="3EDE8744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7EBB3E6E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ADC6BFF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061B" w14:textId="77777777" w:rsidR="00663737" w:rsidRPr="00D01241" w:rsidRDefault="00663737" w:rsidP="00663737">
            <w:pPr>
              <w:widowControl w:val="0"/>
              <w:autoSpaceDE w:val="0"/>
              <w:autoSpaceDN w:val="0"/>
              <w:adjustRightInd w:val="0"/>
              <w:spacing w:before="17" w:line="240" w:lineRule="exact"/>
            </w:pPr>
            <w:r>
              <w:t xml:space="preserve">Proiectarea curriculară a activităţilor formale şi non-formale. </w:t>
            </w:r>
          </w:p>
          <w:p w14:paraId="24962C99" w14:textId="77777777" w:rsidR="00663737" w:rsidRDefault="00663737" w:rsidP="00663737"/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9D82" w14:textId="3B0F21CF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Studiu de caz, prelegere intensificată, prezentare PP, discuţii 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2D5C5959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288CB7DB" w14:textId="77777777" w:rsidTr="002D30D7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70FA4" w14:textId="4E90E089" w:rsidR="00663737" w:rsidRDefault="00663737" w:rsidP="00663737">
            <w:r>
              <w:t>Evaluarea în sprijinul învăţării şi a dezvoltării personale a elevului: metode mijoace forme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FBE2D" w14:textId="2702B58C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t>Studiu de caz,  prezentare PP, discuţii Google Classroom, Meet, Jamboard, Docs, Question Pro</w:t>
            </w:r>
          </w:p>
        </w:tc>
        <w:tc>
          <w:tcPr>
            <w:tcW w:w="2865" w:type="dxa"/>
            <w:shd w:val="clear" w:color="auto" w:fill="auto"/>
          </w:tcPr>
          <w:p w14:paraId="5C2F95A5" w14:textId="77777777" w:rsidR="00663737" w:rsidRPr="002644F8" w:rsidRDefault="00663737" w:rsidP="0066373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3737" w:rsidRPr="00C4385C" w14:paraId="40DC4846" w14:textId="77777777" w:rsidTr="002D30D7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A5B" w14:textId="77777777" w:rsidR="00663737" w:rsidRDefault="00663737" w:rsidP="00663737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p w14:paraId="3A675E86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Bîrzea, Cezar. </w:t>
            </w:r>
            <w:r w:rsidRPr="00100950">
              <w:rPr>
                <w:i/>
                <w:iCs/>
              </w:rPr>
              <w:t>Educaţia pentru o cetăţenie într-o societate democratică: o perspectivă a educaţiei permanente.</w:t>
            </w:r>
            <w:r w:rsidRPr="00100950">
              <w:t xml:space="preserve"> Consiliul pentru Cooperare Culturală a Consiliului Europei. Strasbourg. 2000</w:t>
            </w:r>
          </w:p>
          <w:p w14:paraId="2AA2077C" w14:textId="77777777" w:rsidR="003F757B" w:rsidRPr="007B2B73" w:rsidRDefault="003F757B" w:rsidP="003F757B">
            <w:pPr>
              <w:numPr>
                <w:ilvl w:val="0"/>
                <w:numId w:val="34"/>
              </w:numPr>
              <w:rPr>
                <w:lang w:val="fr-FR"/>
              </w:rPr>
            </w:pPr>
            <w:r w:rsidRPr="00100950">
              <w:rPr>
                <w:lang w:val="fr-FR"/>
              </w:rPr>
              <w:t xml:space="preserve">Baloche, Linda. </w:t>
            </w:r>
            <w:r w:rsidRPr="00100950">
              <w:rPr>
                <w:i/>
                <w:lang w:val="fr-FR"/>
              </w:rPr>
              <w:t>The Cooperative Classroom. Empowering Learning.</w:t>
            </w:r>
            <w:r w:rsidRPr="00100950">
              <w:rPr>
                <w:lang w:val="fr-FR"/>
              </w:rPr>
              <w:t>Pretince Hall, New Jersey, 1998</w:t>
            </w:r>
          </w:p>
          <w:p w14:paraId="2505DA7E" w14:textId="77777777" w:rsidR="003F757B" w:rsidRPr="00100950" w:rsidRDefault="003F757B" w:rsidP="003F757B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lastRenderedPageBreak/>
              <w:t>Borovic Darius, Busuiocescu Mircea, Chiriţescu Dorina...</w:t>
            </w:r>
            <w:r w:rsidRPr="00100950">
              <w:rPr>
                <w:i/>
                <w:color w:val="000000"/>
              </w:rPr>
              <w:t>Educaţei Civică. Curriculum la decizia şcolii</w:t>
            </w:r>
            <w:r w:rsidRPr="00100950">
              <w:rPr>
                <w:color w:val="000000"/>
              </w:rPr>
              <w:t xml:space="preserve">. Site MEC </w:t>
            </w:r>
            <w:hyperlink r:id="rId7" w:history="1">
              <w:r w:rsidRPr="00100950">
                <w:rPr>
                  <w:rStyle w:val="Hyperlink"/>
                  <w:color w:val="000000"/>
                </w:rPr>
                <w:t>http://www.old.edu.ro/download/cds1.pdf</w:t>
              </w:r>
            </w:hyperlink>
          </w:p>
          <w:p w14:paraId="6C9BE152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Experienţă şi învăţare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Trei scrieri despre educaţie. </w:t>
            </w:r>
            <w:r w:rsidRPr="00100950">
              <w:rPr>
                <w:color w:val="000000"/>
              </w:rPr>
              <w:t>Editura Didactică şi Pedagogică. Bucureşti. 1977</w:t>
            </w:r>
          </w:p>
          <w:p w14:paraId="332006EB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Crezul meu pedagogic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Fundamente pentru o ştiinţă a educaţiei. </w:t>
            </w:r>
            <w:r w:rsidRPr="00100950">
              <w:rPr>
                <w:color w:val="000000"/>
              </w:rPr>
              <w:t>Editura Didactică şi Pedagogică. Bucureşti. 1992</w:t>
            </w:r>
          </w:p>
          <w:p w14:paraId="6EB63039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König, E; Zedler, P.. </w:t>
            </w:r>
            <w:r w:rsidRPr="00100950">
              <w:rPr>
                <w:i/>
                <w:iCs/>
              </w:rPr>
              <w:t>Theorien der Erziehungswissenschaft</w:t>
            </w:r>
            <w:r w:rsidRPr="00100950">
              <w:t>. Beltz. Basel, 2002</w:t>
            </w:r>
          </w:p>
          <w:p w14:paraId="5E64E627" w14:textId="77777777" w:rsidR="003F757B" w:rsidRPr="00D01241" w:rsidRDefault="003F757B" w:rsidP="003F757B">
            <w:pPr>
              <w:numPr>
                <w:ilvl w:val="0"/>
                <w:numId w:val="33"/>
              </w:numPr>
              <w:rPr>
                <w:lang w:val="de-DE"/>
              </w:rPr>
            </w:pPr>
            <w:r w:rsidRPr="00100950">
              <w:rPr>
                <w:color w:val="000000"/>
              </w:rPr>
              <w:t xml:space="preserve">Katz, Lililian G. . </w:t>
            </w:r>
            <w:r w:rsidRPr="00100950">
              <w:rPr>
                <w:i/>
                <w:color w:val="000000"/>
              </w:rPr>
              <w:t>The Project Approach.</w:t>
            </w:r>
            <w:r w:rsidRPr="00100950">
              <w:rPr>
                <w:color w:val="000000"/>
              </w:rPr>
              <w:t xml:space="preserve"> ERIC Digest. ED368509, 1994. </w:t>
            </w:r>
            <w:hyperlink r:id="rId8" w:history="1">
              <w:r w:rsidRPr="00D01241">
                <w:rPr>
                  <w:rStyle w:val="Hyperlink"/>
                  <w:color w:val="000000"/>
                  <w:lang w:val="de-DE"/>
                </w:rPr>
                <w:t>www.eric.ed.gov</w:t>
              </w:r>
            </w:hyperlink>
          </w:p>
          <w:p w14:paraId="5FDE524A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Marotzki, W.; Nohl, A.M.; Ortlepp, W.. </w:t>
            </w:r>
            <w:r w:rsidRPr="00100950">
              <w:rPr>
                <w:i/>
                <w:iCs/>
              </w:rPr>
              <w:t>Einführung in die Erziehungswissenschaft</w:t>
            </w:r>
            <w:r w:rsidRPr="00100950">
              <w:t>. Verlag für Sozialwissenschaften. Wiesbaden, 2005</w:t>
            </w:r>
          </w:p>
          <w:p w14:paraId="6F07BED7" w14:textId="77777777" w:rsidR="003F757B" w:rsidRPr="00100950" w:rsidRDefault="003F757B" w:rsidP="003F757B">
            <w:pPr>
              <w:numPr>
                <w:ilvl w:val="0"/>
                <w:numId w:val="33"/>
              </w:numPr>
            </w:pPr>
            <w:r w:rsidRPr="00100950">
              <w:t xml:space="preserve">Ornstein, Allan C.; Hunkin, Francis P.. </w:t>
            </w:r>
            <w:r w:rsidRPr="00100950">
              <w:rPr>
                <w:i/>
                <w:iCs/>
              </w:rPr>
              <w:t>Curriculum. Foundations, Principles and Issues</w:t>
            </w:r>
            <w:r w:rsidRPr="00100950">
              <w:t>, ed  a 4-a, Pearson Education. Boston. 2003</w:t>
            </w:r>
          </w:p>
          <w:p w14:paraId="173135C5" w14:textId="77777777" w:rsidR="003F757B" w:rsidRPr="00100950" w:rsidRDefault="003F757B" w:rsidP="003F757B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100950">
              <w:t xml:space="preserve">Joyce, Burce; Weil, Marsha. </w:t>
            </w:r>
            <w:r w:rsidRPr="00100950">
              <w:rPr>
                <w:i/>
              </w:rPr>
              <w:t>Models of Teaching</w:t>
            </w:r>
            <w:r w:rsidRPr="00100950">
              <w:t>. Allyn and Bacon. Boston. 1996</w:t>
            </w:r>
          </w:p>
          <w:p w14:paraId="55E87D30" w14:textId="77777777" w:rsidR="003F757B" w:rsidRPr="00100950" w:rsidRDefault="003F757B" w:rsidP="003F757B">
            <w:pPr>
              <w:numPr>
                <w:ilvl w:val="0"/>
                <w:numId w:val="34"/>
              </w:numPr>
              <w:rPr>
                <w:color w:val="000000"/>
                <w:lang w:val="de-DE"/>
              </w:rPr>
            </w:pPr>
            <w:r w:rsidRPr="00100950">
              <w:rPr>
                <w:color w:val="000000"/>
              </w:rPr>
              <w:t xml:space="preserve">Kilpatrick, W. H.. </w:t>
            </w:r>
            <w:r w:rsidRPr="00100950">
              <w:rPr>
                <w:i/>
                <w:color w:val="000000"/>
              </w:rPr>
              <w:t>The project method</w:t>
            </w:r>
            <w:r w:rsidRPr="00100950">
              <w:rPr>
                <w:color w:val="000000"/>
              </w:rPr>
              <w:t>. Teachers college record, 1918</w:t>
            </w:r>
          </w:p>
          <w:p w14:paraId="5317843C" w14:textId="77777777" w:rsidR="003F757B" w:rsidRPr="00100950" w:rsidRDefault="003F757B" w:rsidP="003F757B">
            <w:pPr>
              <w:numPr>
                <w:ilvl w:val="0"/>
                <w:numId w:val="34"/>
              </w:numPr>
            </w:pPr>
            <w:r w:rsidRPr="00100950">
              <w:t xml:space="preserve">Borovic-Ivanov, Darius; </w:t>
            </w:r>
            <w:r w:rsidRPr="00100950">
              <w:rPr>
                <w:i/>
              </w:rPr>
              <w:t>Philosophie – eine didaktische Perspektive</w:t>
            </w:r>
            <w:r w:rsidRPr="00100950">
              <w:t>, E. Mirton, Timişoara, 2007</w:t>
            </w:r>
          </w:p>
          <w:p w14:paraId="4838DDEB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t xml:space="preserve">Borovic-Ivanov, Darius (coordonator); </w:t>
            </w:r>
            <w:r w:rsidRPr="00100950">
              <w:rPr>
                <w:i/>
              </w:rPr>
              <w:t>Consiliul şi guvernul elevilor – ghid practic de educaţie civică nonformală.</w:t>
            </w:r>
            <w:r w:rsidRPr="00100950">
              <w:t xml:space="preserve"> Ed. Mirton, Timişoara, 2006</w:t>
            </w:r>
          </w:p>
          <w:p w14:paraId="48A65E55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Deme, Cecilia; Borovic-Ivanov, Darius; (coordonatori); Chiriţescu, Dorina Iepure, Ileana; Moţcanu, Adriana; Popovici, Geta; Tomoiu, Maria;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clasa a 11-a, curs opţional – ghidul profesorului.</w:t>
            </w:r>
            <w:r w:rsidRPr="00100950">
              <w:t xml:space="preserve"> Ed. Mirton, Timişoara, 2003</w:t>
            </w:r>
          </w:p>
          <w:p w14:paraId="317DB42D" w14:textId="77777777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Deme, Cecilia; Iepure, Ileana; Moţcanu, Adriana; Popovici, Geta; Tomoiu, Maria; Borovic-Ivanov, Darius;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manual pentru cl a 11-a, curs opţional.</w:t>
            </w:r>
            <w:r w:rsidRPr="00100950">
              <w:t xml:space="preserve"> Ed. Neva, Bucureşti, 2002</w:t>
            </w:r>
          </w:p>
          <w:p w14:paraId="3E75FF42" w14:textId="77777777" w:rsidR="003F757B" w:rsidRDefault="003F757B" w:rsidP="003F757B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Iepure, Ileana; Moţcanu, Adriana; Popovici, Geta; Tomoiu, Maria; Borovic-Ivanov, Darius.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ghidul învăţătorului.</w:t>
            </w:r>
            <w:r w:rsidRPr="00100950">
              <w:t xml:space="preserve"> Ed. Atelier Didactic, Bucureşti, 2005</w:t>
            </w:r>
          </w:p>
          <w:p w14:paraId="4FCE69CE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 w:rsidRPr="008810DF">
              <w:rPr>
                <w:rFonts w:ascii="Calibri" w:eastAsia="Calibri" w:hAnsi="Calibri"/>
                <w:sz w:val="20"/>
              </w:rPr>
              <w:t>Borovic-Ivanov Darius</w:t>
            </w:r>
            <w:r w:rsidRPr="008810DF">
              <w:rPr>
                <w:rFonts w:ascii="Calibri" w:eastAsia="Calibri" w:hAnsi="Calibri"/>
                <w:b/>
                <w:sz w:val="20"/>
              </w:rPr>
              <w:t>.</w:t>
            </w:r>
            <w:r>
              <w:rPr>
                <w:rFonts w:ascii="TimesNewRomanPS-BoldMT" w:hAnsi="TimesNewRomanPS-BoldMT" w:cs="TimesNewRomanPS-BoldMT"/>
                <w:b/>
                <w:bCs/>
                <w:sz w:val="34"/>
                <w:szCs w:val="34"/>
              </w:rPr>
              <w:t xml:space="preserve"> </w:t>
            </w:r>
            <w:r w:rsidRPr="004C5FAC">
              <w:rPr>
                <w:rFonts w:ascii="Calibri" w:eastAsia="Calibri" w:hAnsi="Calibri"/>
                <w:i/>
              </w:rPr>
              <w:t xml:space="preserve">Relaţia dintre curriculumul formal şi cel nonformal: metodologia proiectului în </w:t>
            </w:r>
            <w:r w:rsidRPr="004C5FAC">
              <w:rPr>
                <w:rFonts w:ascii="Calibri" w:eastAsia="Calibri" w:hAnsi="Calibri"/>
                <w:i/>
                <w:sz w:val="20"/>
              </w:rPr>
              <w:t>educaţia civică și predarea științelor socio-umane.</w:t>
            </w:r>
            <w:r w:rsidRPr="008810DF">
              <w:rPr>
                <w:rFonts w:ascii="Calibri" w:eastAsia="Calibri" w:hAnsi="Calibri"/>
                <w:sz w:val="20"/>
              </w:rPr>
              <w:t xml:space="preserve"> Eikon. Cluj Napoca 2012</w:t>
            </w:r>
          </w:p>
          <w:p w14:paraId="3CBDF414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Kagan, S., Rodriguez, C., Kagan, M., &amp; Taylor, B. (2001). </w:t>
            </w:r>
            <w:r>
              <w:rPr>
                <w:i/>
                <w:iCs/>
              </w:rPr>
              <w:t>Cooperative learning</w:t>
            </w:r>
            <w:r>
              <w:t xml:space="preserve">. United States: Kagan Cooperative Learning.Freire, P. (2014). </w:t>
            </w:r>
            <w:r>
              <w:rPr>
                <w:i/>
                <w:iCs/>
              </w:rPr>
              <w:t>Pedagogy of the oppressed</w:t>
            </w:r>
            <w:r>
              <w:t>Bloomsbury Publishing USA.</w:t>
            </w:r>
          </w:p>
          <w:p w14:paraId="5E4980D9" w14:textId="77777777" w:rsidR="003F757B" w:rsidRPr="00CC61BC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Ogle, D., Klemp, R., &amp; McBride, B. (2007). </w:t>
            </w:r>
            <w:r>
              <w:rPr>
                <w:i/>
                <w:iCs/>
              </w:rPr>
              <w:t>Building literacy in social studies: Strategies for improving comprehension and critical thinking</w:t>
            </w:r>
            <w:r>
              <w:t>. Alexandria, VA: ASCD, Association for Supervision and Curriculum Development.</w:t>
            </w:r>
          </w:p>
          <w:p w14:paraId="44E10004" w14:textId="77777777" w:rsidR="003F757B" w:rsidRPr="00450A6F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Temple, C. A., Ogle, D., &amp; Crawford, A. N. (2013). </w:t>
            </w:r>
            <w:r>
              <w:rPr>
                <w:i/>
                <w:iCs/>
              </w:rPr>
              <w:t>All children read: Teaching for literacy in today’s diverse classrooms</w:t>
            </w:r>
            <w:r>
              <w:t xml:space="preserve"> (4th ed.). United States: Pearson.</w:t>
            </w:r>
          </w:p>
          <w:p w14:paraId="1D826F45" w14:textId="2F70766C" w:rsidR="003F757B" w:rsidRPr="00100950" w:rsidRDefault="003F757B" w:rsidP="003F757B">
            <w:pPr>
              <w:numPr>
                <w:ilvl w:val="0"/>
                <w:numId w:val="34"/>
              </w:numPr>
              <w:jc w:val="both"/>
            </w:pPr>
            <w:r>
              <w:t xml:space="preserve">Adam Morton, </w:t>
            </w:r>
            <w:r>
              <w:rPr>
                <w:rStyle w:val="Emphasis"/>
              </w:rPr>
              <w:t>Philosophy in Practice: An Introduction to the Main Questions, 2</w:t>
            </w:r>
            <w:r>
              <w:rPr>
                <w:rStyle w:val="Emphasis"/>
                <w:vertAlign w:val="superscript"/>
              </w:rPr>
              <w:t>nd</w:t>
            </w:r>
            <w:r>
              <w:rPr>
                <w:rStyle w:val="Emphasis"/>
              </w:rPr>
              <w:t xml:space="preserve"> edition </w:t>
            </w:r>
            <w:r>
              <w:t>(Blackwell 2004).</w:t>
            </w:r>
          </w:p>
          <w:p w14:paraId="107DB02C" w14:textId="77777777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63737" w:rsidRPr="00C4385C" w14:paraId="7C5F1B96" w14:textId="77777777" w:rsidTr="002D30D7">
        <w:tc>
          <w:tcPr>
            <w:tcW w:w="3335" w:type="dxa"/>
            <w:shd w:val="clear" w:color="auto" w:fill="auto"/>
          </w:tcPr>
          <w:p w14:paraId="0CA282A9" w14:textId="1809AB2B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lastRenderedPageBreak/>
              <w:t xml:space="preserve">8.2 Seminar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3196" w:type="dxa"/>
            <w:shd w:val="clear" w:color="auto" w:fill="auto"/>
          </w:tcPr>
          <w:p w14:paraId="517B4358" w14:textId="0C9FBF1E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2865" w:type="dxa"/>
            <w:shd w:val="clear" w:color="auto" w:fill="auto"/>
          </w:tcPr>
          <w:p w14:paraId="1DE1D96E" w14:textId="14B2FBD2" w:rsidR="00663737" w:rsidRPr="002644F8" w:rsidRDefault="00663737" w:rsidP="00663737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691010" w:rsidRPr="00C4385C" w14:paraId="04894FAF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FB08A" w14:textId="57AB2D71" w:rsidR="00691010" w:rsidRPr="002644F8" w:rsidRDefault="00691010" w:rsidP="00691010">
            <w:pPr>
              <w:pStyle w:val="NoSpacing"/>
              <w:ind w:firstLine="720"/>
              <w:jc w:val="both"/>
              <w:rPr>
                <w:rFonts w:asciiTheme="minorHAnsi" w:hAnsiTheme="minorHAnsi" w:cstheme="minorHAnsi"/>
                <w:lang w:val="ro-RO"/>
              </w:rPr>
            </w:pPr>
            <w:r w:rsidRPr="00A6211F">
              <w:rPr>
                <w:lang w:val="ro-RO"/>
              </w:rPr>
              <w:t>Concept</w:t>
            </w:r>
            <w:r>
              <w:rPr>
                <w:lang w:val="ro-RO"/>
              </w:rPr>
              <w:t xml:space="preserve">e de bază: educaţie civică, educaţie pentru cetăţenie, democraţie </w:t>
            </w:r>
            <w:r>
              <w:rPr>
                <w:lang w:val="ro-RO"/>
              </w:rPr>
              <w:lastRenderedPageBreak/>
              <w:t>participativă, comportamente şi valori civice.</w:t>
            </w:r>
            <w:r w:rsidRPr="00A6211F">
              <w:rPr>
                <w:lang w:val="ro-RO"/>
              </w:rPr>
              <w:t xml:space="preserve"> </w:t>
            </w:r>
            <w:r>
              <w:rPr>
                <w:lang w:val="ro-RO"/>
              </w:rPr>
              <w:t>Specificul educaţiei civice şi a metodicii acesteia. Finalităţile educaţiei civice.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B1C0B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 xml:space="preserve"> Exerciţiul</w:t>
            </w:r>
          </w:p>
          <w:p w14:paraId="4F5484C9" w14:textId="286FC39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</w:t>
            </w:r>
          </w:p>
        </w:tc>
        <w:tc>
          <w:tcPr>
            <w:tcW w:w="2865" w:type="dxa"/>
            <w:shd w:val="clear" w:color="auto" w:fill="auto"/>
          </w:tcPr>
          <w:p w14:paraId="7876E703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18DD56B5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69FA" w14:textId="62AF396A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691010">
              <w:rPr>
                <w:lang w:val="ro-RO"/>
              </w:rPr>
              <w:t>Curriculum n</w:t>
            </w:r>
            <w:r>
              <w:rPr>
                <w:lang w:val="ro-RO"/>
              </w:rPr>
              <w:t xml:space="preserve">on-formal şi învăţare experienţială  în predarea educaţiei civice: </w:t>
            </w:r>
            <w:r w:rsidRPr="005E3711">
              <w:rPr>
                <w:i/>
                <w:lang w:val="ro-RO"/>
              </w:rPr>
              <w:t>metoda proiectului</w:t>
            </w:r>
            <w:r>
              <w:rPr>
                <w:i/>
                <w:lang w:val="ro-RO"/>
              </w:rPr>
              <w:t xml:space="preserve"> de dezvoltare comunitară </w:t>
            </w:r>
            <w:r w:rsidRPr="005E3711">
              <w:rPr>
                <w:i/>
                <w:lang w:val="ro-RO"/>
              </w:rPr>
              <w:t>, persoanele resursă,  interviul, vizita</w:t>
            </w:r>
            <w:r w:rsidRPr="00691010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de studiu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A953C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 xml:space="preserve"> Proiectul de dezvoltare comunitară, PBL</w:t>
            </w:r>
          </w:p>
          <w:p w14:paraId="6DDC5DAE" w14:textId="1D7C170F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</w:t>
            </w:r>
          </w:p>
        </w:tc>
        <w:tc>
          <w:tcPr>
            <w:tcW w:w="2865" w:type="dxa"/>
            <w:shd w:val="clear" w:color="auto" w:fill="auto"/>
          </w:tcPr>
          <w:p w14:paraId="3A02CF74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209BA7BB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C64A4" w14:textId="3C8D627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 </w:t>
            </w:r>
            <w:r>
              <w:t>Curriculum n</w:t>
            </w:r>
            <w:r>
              <w:rPr>
                <w:lang w:val="ro-RO"/>
              </w:rPr>
              <w:t>on-formal în predarea educaţiei civice: proiectul de activităţi în folosul comunităţii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6EB56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activităţi pe echipe</w:t>
            </w:r>
          </w:p>
          <w:p w14:paraId="7F7F0AFE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proiectul de activităţi în folosul comunităţii</w:t>
            </w:r>
          </w:p>
          <w:p w14:paraId="798DBF77" w14:textId="47D5C0C9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</w:t>
            </w:r>
          </w:p>
        </w:tc>
        <w:tc>
          <w:tcPr>
            <w:tcW w:w="2865" w:type="dxa"/>
            <w:shd w:val="clear" w:color="auto" w:fill="auto"/>
          </w:tcPr>
          <w:p w14:paraId="4DF73AE8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41B9494E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D57AD" w14:textId="6E51CB70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Metode active de predarea educaţiei civice: </w:t>
            </w:r>
            <w:r w:rsidRPr="003309F6">
              <w:rPr>
                <w:i/>
                <w:lang w:val="ro-RO"/>
              </w:rPr>
              <w:t xml:space="preserve">Ştiu-Vreu să ştiu – Am </w:t>
            </w:r>
            <w:r>
              <w:rPr>
                <w:i/>
                <w:lang w:val="ro-RO"/>
              </w:rPr>
              <w:t xml:space="preserve">învăţat, SINELG, brainstorming, </w:t>
            </w:r>
            <w:r w:rsidRPr="003309F6">
              <w:rPr>
                <w:i/>
                <w:lang w:val="ro-RO"/>
              </w:rPr>
              <w:t>lectura predictivă, dezbaterea</w:t>
            </w:r>
            <w:r>
              <w:rPr>
                <w:i/>
                <w:lang w:val="ro-RO"/>
              </w:rPr>
              <w:t>, studiul de caz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68185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Exerciţiul, PBL</w:t>
            </w:r>
          </w:p>
          <w:p w14:paraId="4A29802F" w14:textId="55D3B2A4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Padlet, Docs</w:t>
            </w:r>
          </w:p>
        </w:tc>
        <w:tc>
          <w:tcPr>
            <w:tcW w:w="2865" w:type="dxa"/>
            <w:shd w:val="clear" w:color="auto" w:fill="auto"/>
          </w:tcPr>
          <w:p w14:paraId="35275A20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35BB8E7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972F" w14:textId="357929ED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Metode interactive de predare a  educaţiei civice: </w:t>
            </w:r>
            <w:r w:rsidRPr="005E3711">
              <w:rPr>
                <w:i/>
                <w:lang w:val="ro-RO"/>
              </w:rPr>
              <w:t>mozaic, cafeneaua, turul galeriei, investigaţia participativă</w:t>
            </w:r>
            <w:r>
              <w:rPr>
                <w:i/>
                <w:lang w:val="ro-RO"/>
              </w:rPr>
              <w:t>, analiza şi arborele problemelor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A359A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Investigaţia participativă, , discuţii, exerciţiul</w:t>
            </w:r>
          </w:p>
          <w:p w14:paraId="0892CCBB" w14:textId="2DF719E1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 Docs</w:t>
            </w:r>
          </w:p>
        </w:tc>
        <w:tc>
          <w:tcPr>
            <w:tcW w:w="2865" w:type="dxa"/>
            <w:shd w:val="clear" w:color="auto" w:fill="auto"/>
          </w:tcPr>
          <w:p w14:paraId="02C4CF92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4F3D571C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24FD3" w14:textId="7BA8AAC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 xml:space="preserve">Organizatori grafici pentru instruire: </w:t>
            </w:r>
            <w:r w:rsidRPr="005E3711">
              <w:rPr>
                <w:i/>
                <w:lang w:val="ro-RO"/>
              </w:rPr>
              <w:t>ciorchinele, mind-mapping, digarame arbore, diagrame Venn, diagrame cauzale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4633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Prelegere intensificată, prezentare PP, discuţii</w:t>
            </w:r>
          </w:p>
          <w:p w14:paraId="0C9D1C36" w14:textId="3C0DC51B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Coggle</w:t>
            </w:r>
          </w:p>
        </w:tc>
        <w:tc>
          <w:tcPr>
            <w:tcW w:w="2865" w:type="dxa"/>
            <w:shd w:val="clear" w:color="auto" w:fill="auto"/>
          </w:tcPr>
          <w:p w14:paraId="024FECD5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D12B6B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0B0E2" w14:textId="774F6795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i/>
                <w:lang w:val="ro-RO"/>
              </w:rPr>
              <w:t>Simularea şi jocul de rol – experienţe necesare pentru formarea competenţelor civice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5C9F9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Prelegere intensificată, simulare</w:t>
            </w:r>
          </w:p>
          <w:p w14:paraId="2BEE986F" w14:textId="5C621F43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7B5A94FD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0E09F13A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623F5" w14:textId="77777777" w:rsidR="00691010" w:rsidRPr="00D01241" w:rsidRDefault="00691010" w:rsidP="00691010">
            <w:pPr>
              <w:widowControl w:val="0"/>
              <w:autoSpaceDE w:val="0"/>
              <w:autoSpaceDN w:val="0"/>
              <w:adjustRightInd w:val="0"/>
              <w:spacing w:before="17" w:line="240" w:lineRule="exact"/>
            </w:pPr>
            <w:r>
              <w:t>Proiectarea curriculară a activităţilor formale şi non-formale . Educaţia Altfel.</w:t>
            </w:r>
          </w:p>
          <w:p w14:paraId="4F514E0A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E46F1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>
              <w:t>Exerciţiul, proiect</w:t>
            </w:r>
          </w:p>
          <w:p w14:paraId="7D2BBAEF" w14:textId="22E47CB2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Jamboard, Docs</w:t>
            </w:r>
          </w:p>
        </w:tc>
        <w:tc>
          <w:tcPr>
            <w:tcW w:w="2865" w:type="dxa"/>
            <w:shd w:val="clear" w:color="auto" w:fill="auto"/>
          </w:tcPr>
          <w:p w14:paraId="11AF52D8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21E79741" w14:textId="77777777" w:rsidTr="00225C1F">
        <w:tc>
          <w:tcPr>
            <w:tcW w:w="3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B7F37" w14:textId="329076EE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>
              <w:rPr>
                <w:lang w:val="ro-RO"/>
              </w:rPr>
              <w:t>Evaluarea în sprijinul învăţării şi a dezvoltării personale a elevului: metode mijoace forme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020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</w:pPr>
            <w:r w:rsidRPr="00861124">
              <w:t>Exerciţiu dirijat de proiectare, discuţii, turul galeriei</w:t>
            </w:r>
          </w:p>
          <w:p w14:paraId="076C2ED6" w14:textId="13879966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Google Classroom, Meet, Jamboard, Docs, Question Pro</w:t>
            </w:r>
          </w:p>
        </w:tc>
        <w:tc>
          <w:tcPr>
            <w:tcW w:w="2865" w:type="dxa"/>
            <w:shd w:val="clear" w:color="auto" w:fill="auto"/>
          </w:tcPr>
          <w:p w14:paraId="5C4D70A7" w14:textId="77777777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691010" w:rsidRPr="00C4385C" w14:paraId="53EC0F9B" w14:textId="77777777" w:rsidTr="00586461">
        <w:tc>
          <w:tcPr>
            <w:tcW w:w="93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44B46" w14:textId="77777777" w:rsidR="00691010" w:rsidRDefault="00691010" w:rsidP="00691010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</w:rPr>
            </w:pPr>
            <w:r>
              <w:rPr>
                <w:b/>
                <w:bCs/>
                <w:spacing w:val="2"/>
              </w:rPr>
              <w:t>B</w:t>
            </w:r>
            <w:r>
              <w:rPr>
                <w:b/>
                <w:bCs/>
                <w:spacing w:val="1"/>
              </w:rPr>
              <w:t>i</w:t>
            </w:r>
            <w:r>
              <w:rPr>
                <w:b/>
                <w:bCs/>
                <w:spacing w:val="-3"/>
              </w:rPr>
              <w:t>b</w:t>
            </w:r>
            <w:r>
              <w:rPr>
                <w:b/>
                <w:bCs/>
                <w:spacing w:val="1"/>
              </w:rPr>
              <w:t>l</w:t>
            </w:r>
            <w:r>
              <w:rPr>
                <w:b/>
                <w:bCs/>
                <w:spacing w:val="-1"/>
              </w:rPr>
              <w:t>i</w:t>
            </w:r>
            <w:r>
              <w:rPr>
                <w:b/>
                <w:bCs/>
              </w:rPr>
              <w:t>ogr</w:t>
            </w:r>
            <w:r>
              <w:rPr>
                <w:b/>
                <w:bCs/>
                <w:spacing w:val="-2"/>
              </w:rPr>
              <w:t>a</w:t>
            </w:r>
            <w:r>
              <w:rPr>
                <w:b/>
                <w:bCs/>
                <w:spacing w:val="1"/>
              </w:rPr>
              <w:t>f</w:t>
            </w:r>
            <w:r>
              <w:rPr>
                <w:b/>
                <w:bCs/>
                <w:spacing w:val="-1"/>
              </w:rPr>
              <w:t>ie</w:t>
            </w:r>
          </w:p>
          <w:p w14:paraId="72188256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Bîrzea, Cezar. </w:t>
            </w:r>
            <w:r w:rsidRPr="00100950">
              <w:rPr>
                <w:i/>
                <w:iCs/>
              </w:rPr>
              <w:t>Educaţia pentru o cetăţenie într-o societate democratică: o perspectivă a educaţiei permanente.</w:t>
            </w:r>
            <w:r w:rsidRPr="00100950">
              <w:t xml:space="preserve"> Consiliul pentru Cooperare Culturală a Consiliului Europei. Strasbourg. 2000</w:t>
            </w:r>
          </w:p>
          <w:p w14:paraId="314D0924" w14:textId="77777777" w:rsidR="00691010" w:rsidRPr="007B2B73" w:rsidRDefault="00691010" w:rsidP="00691010">
            <w:pPr>
              <w:numPr>
                <w:ilvl w:val="0"/>
                <w:numId w:val="34"/>
              </w:numPr>
              <w:rPr>
                <w:lang w:val="fr-FR"/>
              </w:rPr>
            </w:pPr>
            <w:r w:rsidRPr="00100950">
              <w:rPr>
                <w:lang w:val="fr-FR"/>
              </w:rPr>
              <w:t xml:space="preserve">Baloche, Linda. </w:t>
            </w:r>
            <w:r w:rsidRPr="00100950">
              <w:rPr>
                <w:i/>
                <w:lang w:val="fr-FR"/>
              </w:rPr>
              <w:t>The Cooperative Classroom. Empowering Learning.</w:t>
            </w:r>
            <w:r w:rsidRPr="00100950">
              <w:rPr>
                <w:lang w:val="fr-FR"/>
              </w:rPr>
              <w:t>Pretince Hall, New Jersey, 1998</w:t>
            </w:r>
          </w:p>
          <w:p w14:paraId="73647321" w14:textId="77777777" w:rsidR="00691010" w:rsidRPr="00100950" w:rsidRDefault="00691010" w:rsidP="00691010">
            <w:pPr>
              <w:numPr>
                <w:ilvl w:val="0"/>
                <w:numId w:val="33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lastRenderedPageBreak/>
              <w:t>Borovic Darius, Busuiocescu Mircea, Chiriţescu Dorina...</w:t>
            </w:r>
            <w:r w:rsidRPr="00100950">
              <w:rPr>
                <w:i/>
                <w:color w:val="000000"/>
              </w:rPr>
              <w:t>Educaţei Civică. Curriculum la decizia şcolii</w:t>
            </w:r>
            <w:r w:rsidRPr="00100950">
              <w:rPr>
                <w:color w:val="000000"/>
              </w:rPr>
              <w:t xml:space="preserve">. Site MEC </w:t>
            </w:r>
            <w:hyperlink r:id="rId9" w:history="1">
              <w:r w:rsidRPr="00100950">
                <w:rPr>
                  <w:rStyle w:val="Hyperlink"/>
                  <w:color w:val="000000"/>
                </w:rPr>
                <w:t>http://www.old.edu.ro/download/cds1.pdf</w:t>
              </w:r>
            </w:hyperlink>
          </w:p>
          <w:p w14:paraId="6FA1BD02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Experienţă şi învăţare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Trei scrieri despre educaţie. </w:t>
            </w:r>
            <w:r w:rsidRPr="00100950">
              <w:rPr>
                <w:color w:val="000000"/>
              </w:rPr>
              <w:t>Editura Didactică şi Pedagogică. Bucureşti. 1977</w:t>
            </w:r>
          </w:p>
          <w:p w14:paraId="2ADCF807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</w:rPr>
            </w:pPr>
            <w:r w:rsidRPr="00100950">
              <w:rPr>
                <w:color w:val="000000"/>
              </w:rPr>
              <w:t xml:space="preserve">Dewey, John. </w:t>
            </w:r>
            <w:r w:rsidRPr="00100950">
              <w:rPr>
                <w:i/>
                <w:color w:val="000000"/>
              </w:rPr>
              <w:t>Crezul meu pedagogic</w:t>
            </w:r>
            <w:r w:rsidRPr="00100950">
              <w:rPr>
                <w:color w:val="000000"/>
              </w:rPr>
              <w:t xml:space="preserve">. În culegerea: Dewey, John. </w:t>
            </w:r>
            <w:r w:rsidRPr="00100950">
              <w:rPr>
                <w:i/>
                <w:color w:val="000000"/>
              </w:rPr>
              <w:t xml:space="preserve">Fundamente pentru o ştiinţă a educaţiei. </w:t>
            </w:r>
            <w:r w:rsidRPr="00100950">
              <w:rPr>
                <w:color w:val="000000"/>
              </w:rPr>
              <w:t>Editura Didactică şi Pedagogică. Bucureşti. 1992</w:t>
            </w:r>
          </w:p>
          <w:p w14:paraId="7A23F995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König, E; Zedler, P.. </w:t>
            </w:r>
            <w:r w:rsidRPr="00100950">
              <w:rPr>
                <w:i/>
                <w:iCs/>
              </w:rPr>
              <w:t>Theorien der Erziehungswissenschaft</w:t>
            </w:r>
            <w:r w:rsidRPr="00100950">
              <w:t>. Beltz. Basel, 2002</w:t>
            </w:r>
          </w:p>
          <w:p w14:paraId="512ACF8D" w14:textId="77777777" w:rsidR="00691010" w:rsidRPr="00D01241" w:rsidRDefault="00691010" w:rsidP="00691010">
            <w:pPr>
              <w:numPr>
                <w:ilvl w:val="0"/>
                <w:numId w:val="33"/>
              </w:numPr>
              <w:rPr>
                <w:lang w:val="de-DE"/>
              </w:rPr>
            </w:pPr>
            <w:r w:rsidRPr="00100950">
              <w:rPr>
                <w:color w:val="000000"/>
              </w:rPr>
              <w:t xml:space="preserve">Katz, Lililian G. . </w:t>
            </w:r>
            <w:r w:rsidRPr="00100950">
              <w:rPr>
                <w:i/>
                <w:color w:val="000000"/>
              </w:rPr>
              <w:t>The Project Approach.</w:t>
            </w:r>
            <w:r w:rsidRPr="00100950">
              <w:rPr>
                <w:color w:val="000000"/>
              </w:rPr>
              <w:t xml:space="preserve"> ERIC Digest. ED368509, 1994. </w:t>
            </w:r>
            <w:hyperlink r:id="rId10" w:history="1">
              <w:r w:rsidRPr="00D01241">
                <w:rPr>
                  <w:rStyle w:val="Hyperlink"/>
                  <w:color w:val="000000"/>
                  <w:lang w:val="de-DE"/>
                </w:rPr>
                <w:t>www.eric.ed.gov</w:t>
              </w:r>
            </w:hyperlink>
          </w:p>
          <w:p w14:paraId="726928F7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Marotzki, W.; Nohl, A.M.; Ortlepp, W.. </w:t>
            </w:r>
            <w:r w:rsidRPr="00100950">
              <w:rPr>
                <w:i/>
                <w:iCs/>
              </w:rPr>
              <w:t>Einführung in die Erziehungswissenschaft</w:t>
            </w:r>
            <w:r w:rsidRPr="00100950">
              <w:t>. Verlag für Sozialwissenschaften. Wiesbaden, 2005</w:t>
            </w:r>
          </w:p>
          <w:p w14:paraId="47557647" w14:textId="77777777" w:rsidR="00691010" w:rsidRPr="00100950" w:rsidRDefault="00691010" w:rsidP="00691010">
            <w:pPr>
              <w:numPr>
                <w:ilvl w:val="0"/>
                <w:numId w:val="33"/>
              </w:numPr>
            </w:pPr>
            <w:r w:rsidRPr="00100950">
              <w:t xml:space="preserve">Ornstein, Allan C.; Hunkin, Francis P.. </w:t>
            </w:r>
            <w:r w:rsidRPr="00100950">
              <w:rPr>
                <w:i/>
                <w:iCs/>
              </w:rPr>
              <w:t>Curriculum. Foundations, Principles and Issues</w:t>
            </w:r>
            <w:r w:rsidRPr="00100950">
              <w:t>, ed  a 4-a, Pearson Education. Boston. 2003</w:t>
            </w:r>
          </w:p>
          <w:p w14:paraId="34A76706" w14:textId="77777777" w:rsidR="00691010" w:rsidRPr="00100950" w:rsidRDefault="00691010" w:rsidP="00691010">
            <w:pPr>
              <w:numPr>
                <w:ilvl w:val="0"/>
                <w:numId w:val="34"/>
              </w:numPr>
              <w:autoSpaceDE w:val="0"/>
              <w:autoSpaceDN w:val="0"/>
              <w:adjustRightInd w:val="0"/>
            </w:pPr>
            <w:r w:rsidRPr="00100950">
              <w:t xml:space="preserve">Joyce, Burce; Weil, Marsha. </w:t>
            </w:r>
            <w:r w:rsidRPr="00100950">
              <w:rPr>
                <w:i/>
              </w:rPr>
              <w:t>Models of Teaching</w:t>
            </w:r>
            <w:r w:rsidRPr="00100950">
              <w:t>. Allyn and Bacon. Boston. 1996</w:t>
            </w:r>
          </w:p>
          <w:p w14:paraId="152813DE" w14:textId="77777777" w:rsidR="00691010" w:rsidRPr="00100950" w:rsidRDefault="00691010" w:rsidP="00691010">
            <w:pPr>
              <w:numPr>
                <w:ilvl w:val="0"/>
                <w:numId w:val="34"/>
              </w:numPr>
              <w:rPr>
                <w:color w:val="000000"/>
                <w:lang w:val="de-DE"/>
              </w:rPr>
            </w:pPr>
            <w:r w:rsidRPr="00100950">
              <w:rPr>
                <w:color w:val="000000"/>
              </w:rPr>
              <w:t xml:space="preserve">Kilpatrick, W. H.. </w:t>
            </w:r>
            <w:r w:rsidRPr="00100950">
              <w:rPr>
                <w:i/>
                <w:color w:val="000000"/>
              </w:rPr>
              <w:t>The project method</w:t>
            </w:r>
            <w:r w:rsidRPr="00100950">
              <w:rPr>
                <w:color w:val="000000"/>
              </w:rPr>
              <w:t>. Teachers college record, 1918</w:t>
            </w:r>
          </w:p>
          <w:p w14:paraId="3D8EF873" w14:textId="77777777" w:rsidR="00691010" w:rsidRPr="00100950" w:rsidRDefault="00691010" w:rsidP="00691010">
            <w:pPr>
              <w:numPr>
                <w:ilvl w:val="0"/>
                <w:numId w:val="34"/>
              </w:numPr>
            </w:pPr>
            <w:r w:rsidRPr="00100950">
              <w:t xml:space="preserve">Borovic-Ivanov, Darius; </w:t>
            </w:r>
            <w:r w:rsidRPr="00100950">
              <w:rPr>
                <w:i/>
              </w:rPr>
              <w:t>Philosophie – eine didaktische Perspektive</w:t>
            </w:r>
            <w:r w:rsidRPr="00100950">
              <w:t>, E. Mirton, Timişoara, 2007</w:t>
            </w:r>
          </w:p>
          <w:p w14:paraId="30DE3496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t xml:space="preserve">Borovic-Ivanov, Darius (coordonator); </w:t>
            </w:r>
            <w:r w:rsidRPr="00100950">
              <w:rPr>
                <w:i/>
              </w:rPr>
              <w:t>Consiliul şi guvernul elevilor – ghid practic de educaţie civică nonformală.</w:t>
            </w:r>
            <w:r w:rsidRPr="00100950">
              <w:t xml:space="preserve"> Ed. Mirton, Timişoara, 2006</w:t>
            </w:r>
          </w:p>
          <w:p w14:paraId="57942C0B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Deme, Cecilia; Borovic-Ivanov, Darius; (coordonatori); Chiriţescu, Dorina Iepure, Ileana; Moţcanu, Adriana; Popovici, Geta; Tomoiu, Maria;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clasa a 11-a, curs opţional – ghidul profesorului.</w:t>
            </w:r>
            <w:r w:rsidRPr="00100950">
              <w:t xml:space="preserve"> Ed. Mirton, Timişoara, 2003</w:t>
            </w:r>
          </w:p>
          <w:p w14:paraId="6A6A7BC2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Deme, Cecilia; Iepure, Ileana; Moţcanu, Adriana; Popovici, Geta; Tomoiu, Maria; Borovic-Ivanov, Darius; Busuiocescu, Mircea.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manual pentru cl a 11-a, curs opţional.</w:t>
            </w:r>
            <w:r w:rsidRPr="00100950">
              <w:t xml:space="preserve"> Ed. Neva, Bucureşti, 2002</w:t>
            </w:r>
          </w:p>
          <w:p w14:paraId="121AB28C" w14:textId="77777777" w:rsidR="00691010" w:rsidRDefault="00691010" w:rsidP="00691010">
            <w:pPr>
              <w:numPr>
                <w:ilvl w:val="0"/>
                <w:numId w:val="34"/>
              </w:numPr>
              <w:jc w:val="both"/>
            </w:pPr>
            <w:r w:rsidRPr="00100950">
              <w:rPr>
                <w:bCs/>
                <w:iCs/>
              </w:rPr>
              <w:t xml:space="preserve">Chiriţescu, Dorina (coord.); Iepure, Ileana; Moţcanu, Adriana; Popovici, Geta; Tomoiu, Maria; Borovic-Ivanov, Darius. </w:t>
            </w:r>
            <w:r w:rsidRPr="00100950">
              <w:rPr>
                <w:bCs/>
                <w:i/>
                <w:iCs/>
              </w:rPr>
              <w:t>Educaţie Civică</w:t>
            </w:r>
            <w:r w:rsidRPr="00100950">
              <w:rPr>
                <w:i/>
              </w:rPr>
              <w:t>, ghidul învăţătorului.</w:t>
            </w:r>
            <w:r w:rsidRPr="00100950">
              <w:t xml:space="preserve"> Ed. Atelier Didactic, Bucureşti, 2005</w:t>
            </w:r>
          </w:p>
          <w:p w14:paraId="25405C02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 w:rsidRPr="008810DF">
              <w:rPr>
                <w:rFonts w:ascii="Calibri" w:eastAsia="Calibri" w:hAnsi="Calibri"/>
                <w:sz w:val="20"/>
              </w:rPr>
              <w:t>Borovic-Ivanov Darius</w:t>
            </w:r>
            <w:r w:rsidRPr="008810DF">
              <w:rPr>
                <w:rFonts w:ascii="Calibri" w:eastAsia="Calibri" w:hAnsi="Calibri"/>
                <w:b/>
                <w:sz w:val="20"/>
              </w:rPr>
              <w:t>.</w:t>
            </w:r>
            <w:r>
              <w:rPr>
                <w:rFonts w:ascii="TimesNewRomanPS-BoldMT" w:hAnsi="TimesNewRomanPS-BoldMT" w:cs="TimesNewRomanPS-BoldMT"/>
                <w:b/>
                <w:bCs/>
                <w:sz w:val="34"/>
                <w:szCs w:val="34"/>
              </w:rPr>
              <w:t xml:space="preserve"> </w:t>
            </w:r>
            <w:r w:rsidRPr="004C5FAC">
              <w:rPr>
                <w:rFonts w:ascii="Calibri" w:eastAsia="Calibri" w:hAnsi="Calibri"/>
                <w:i/>
              </w:rPr>
              <w:t xml:space="preserve">Relaţia dintre curriculumul formal şi cel nonformal: metodologia proiectului în </w:t>
            </w:r>
            <w:r w:rsidRPr="004C5FAC">
              <w:rPr>
                <w:rFonts w:ascii="Calibri" w:eastAsia="Calibri" w:hAnsi="Calibri"/>
                <w:i/>
                <w:sz w:val="20"/>
              </w:rPr>
              <w:t>educaţia civică și predarea științelor socio-umane.</w:t>
            </w:r>
            <w:r w:rsidRPr="008810DF">
              <w:rPr>
                <w:rFonts w:ascii="Calibri" w:eastAsia="Calibri" w:hAnsi="Calibri"/>
                <w:sz w:val="20"/>
              </w:rPr>
              <w:t xml:space="preserve"> Eikon. Cluj Napoca 2012</w:t>
            </w:r>
          </w:p>
          <w:p w14:paraId="31168694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Kagan, S., Rodriguez, C., Kagan, M., &amp; Taylor, B. (2001). </w:t>
            </w:r>
            <w:r>
              <w:rPr>
                <w:i/>
                <w:iCs/>
              </w:rPr>
              <w:t>Cooperative learning</w:t>
            </w:r>
            <w:r>
              <w:t xml:space="preserve">. United States: Kagan Cooperative Learning.Freire, P. (2014). </w:t>
            </w:r>
            <w:r>
              <w:rPr>
                <w:i/>
                <w:iCs/>
              </w:rPr>
              <w:t>Pedagogy of the oppressed</w:t>
            </w:r>
            <w:r>
              <w:t>Bloomsbury Publishing USA.</w:t>
            </w:r>
          </w:p>
          <w:p w14:paraId="4835AB0A" w14:textId="77777777" w:rsidR="00691010" w:rsidRPr="00CC61BC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Ogle, D., Klemp, R., &amp; McBride, B. (2007). </w:t>
            </w:r>
            <w:r>
              <w:rPr>
                <w:i/>
                <w:iCs/>
              </w:rPr>
              <w:t>Building literacy in social studies: Strategies for improving comprehension and critical thinking</w:t>
            </w:r>
            <w:r>
              <w:t>. Alexandria, VA: ASCD, Association for Supervision and Curriculum Development.</w:t>
            </w:r>
          </w:p>
          <w:p w14:paraId="4DEF7F37" w14:textId="77777777" w:rsidR="00691010" w:rsidRPr="00450A6F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Temple, C. A., Ogle, D., &amp; Crawford, A. N. (2013). </w:t>
            </w:r>
            <w:r>
              <w:rPr>
                <w:i/>
                <w:iCs/>
              </w:rPr>
              <w:t>All children read: Teaching for literacy in today’s diverse classrooms</w:t>
            </w:r>
            <w:r>
              <w:t xml:space="preserve"> (4th ed.). United States: Pearson.</w:t>
            </w:r>
          </w:p>
          <w:p w14:paraId="77F03FFD" w14:textId="77777777" w:rsidR="00691010" w:rsidRPr="00100950" w:rsidRDefault="00691010" w:rsidP="00691010">
            <w:pPr>
              <w:numPr>
                <w:ilvl w:val="0"/>
                <w:numId w:val="34"/>
              </w:numPr>
              <w:jc w:val="both"/>
            </w:pPr>
            <w:r>
              <w:t xml:space="preserve">Adam Morton, </w:t>
            </w:r>
            <w:r>
              <w:rPr>
                <w:rStyle w:val="Emphasis"/>
              </w:rPr>
              <w:t>Philosophy in Practice: An Introduction to the Main Questions, 2</w:t>
            </w:r>
            <w:r>
              <w:rPr>
                <w:rStyle w:val="Emphasis"/>
                <w:vertAlign w:val="superscript"/>
              </w:rPr>
              <w:t>nd</w:t>
            </w:r>
            <w:r>
              <w:rPr>
                <w:rStyle w:val="Emphasis"/>
              </w:rPr>
              <w:t xml:space="preserve"> edition </w:t>
            </w:r>
            <w:r>
              <w:t>(Blackwell 2004).</w:t>
            </w:r>
          </w:p>
          <w:p w14:paraId="5E328A2F" w14:textId="6A8F8B6A" w:rsidR="00691010" w:rsidRPr="002644F8" w:rsidRDefault="00691010" w:rsidP="00691010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E0255D">
        <w:tc>
          <w:tcPr>
            <w:tcW w:w="9389" w:type="dxa"/>
          </w:tcPr>
          <w:p w14:paraId="05CF01F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Completarea cunoaşterii teoretice prin aplicare practică;</w:t>
            </w:r>
          </w:p>
          <w:p w14:paraId="718C168E" w14:textId="77777777" w:rsidR="00BD69C1" w:rsidRPr="00BD69C1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Proiectarea  unor lecţii şi a altor activităţi şcolare în domeniul sociouman;</w:t>
            </w:r>
          </w:p>
          <w:p w14:paraId="7BFA39A2" w14:textId="77777777" w:rsid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BD69C1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>Dezvoltarea capacităţii de comunicare fluenta, expresiva si concisa in limbajul de specialitate adecvat la situaţii concrete de instruire;</w:t>
            </w:r>
          </w:p>
          <w:p w14:paraId="573D3022" w14:textId="4BAE6234" w:rsidR="00E0255D" w:rsidRPr="00633EB5" w:rsidRDefault="00BD69C1" w:rsidP="00BD69C1">
            <w:pPr>
              <w:numPr>
                <w:ilvl w:val="0"/>
                <w:numId w:val="32"/>
              </w:numPr>
              <w:spacing w:after="200" w:line="276" w:lineRule="auto"/>
              <w:contextualSpacing/>
              <w:jc w:val="both"/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</w:pPr>
            <w:r w:rsidRPr="00633EB5">
              <w:rPr>
                <w:rFonts w:asciiTheme="minorHAnsi" w:eastAsiaTheme="minorEastAsia" w:hAnsiTheme="minorHAnsi" w:cstheme="minorBidi"/>
              </w:rPr>
              <w:t>Conformarea la normele moral – profesionale.</w:t>
            </w:r>
          </w:p>
        </w:tc>
      </w:tr>
    </w:tbl>
    <w:p w14:paraId="6C85CEF1" w14:textId="77777777" w:rsidR="00802D13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2189"/>
        <w:gridCol w:w="3089"/>
        <w:gridCol w:w="1639"/>
      </w:tblGrid>
      <w:tr w:rsidR="00E0255D" w:rsidRPr="00C4385C" w14:paraId="580DDEA8" w14:textId="77777777" w:rsidTr="00137CA8">
        <w:tc>
          <w:tcPr>
            <w:tcW w:w="2462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189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089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39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2D30D7" w:rsidRPr="00C4385C" w14:paraId="70F082A4" w14:textId="77777777" w:rsidTr="00137CA8">
        <w:trPr>
          <w:trHeight w:val="363"/>
        </w:trPr>
        <w:tc>
          <w:tcPr>
            <w:tcW w:w="2462" w:type="dxa"/>
            <w:shd w:val="clear" w:color="auto" w:fill="auto"/>
          </w:tcPr>
          <w:p w14:paraId="2723C094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2189" w:type="dxa"/>
            <w:shd w:val="clear" w:color="auto" w:fill="auto"/>
          </w:tcPr>
          <w:p w14:paraId="4FE857B7" w14:textId="6058C95B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a. întocmirea</w:t>
            </w:r>
            <w:r w:rsidR="008C3595">
              <w:rPr>
                <w:rFonts w:ascii="Arial Narrow" w:hAnsi="Arial Narrow"/>
                <w:sz w:val="20"/>
              </w:rPr>
              <w:t xml:space="preserve"> a cel puțin unui document din 3</w:t>
            </w:r>
            <w:r w:rsidRPr="00137CA8">
              <w:rPr>
                <w:rFonts w:ascii="Arial Narrow" w:hAnsi="Arial Narrow"/>
                <w:sz w:val="20"/>
              </w:rPr>
              <w:t xml:space="preserve"> de planificare – proiectare cu respectarea programelor şcolare în vigoare; </w:t>
            </w:r>
          </w:p>
          <w:p w14:paraId="1F79D9AE" w14:textId="03A3B0EF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b. utilizarea strategi</w:t>
            </w:r>
            <w:r w:rsidR="00F35861">
              <w:rPr>
                <w:rFonts w:ascii="Arial Narrow" w:hAnsi="Arial Narrow"/>
                <w:sz w:val="20"/>
              </w:rPr>
              <w:t>ilor de învăţare prin cooperare în cel puțin 3 schițe de proiecte didactice</w:t>
            </w:r>
            <w:r w:rsidRPr="00137CA8">
              <w:rPr>
                <w:rFonts w:ascii="Arial Narrow" w:hAnsi="Arial Narrow"/>
                <w:sz w:val="20"/>
              </w:rPr>
              <w:t xml:space="preserve"> </w:t>
            </w:r>
          </w:p>
          <w:p w14:paraId="20A0A5A8" w14:textId="637D7C11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>c. asigurarea caracterului interdisciplinar în activitate</w:t>
            </w:r>
            <w:r w:rsidR="00F35861">
              <w:rPr>
                <w:rFonts w:ascii="Arial Narrow" w:hAnsi="Arial Narrow"/>
                <w:sz w:val="20"/>
              </w:rPr>
              <w:t>a de predare-învăţare-evaluare în cel puțin 2 proiecte</w:t>
            </w:r>
          </w:p>
          <w:p w14:paraId="4DFFCF69" w14:textId="022D0DEC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d. </w:t>
            </w:r>
            <w:r w:rsidR="00F35861">
              <w:rPr>
                <w:rFonts w:ascii="Arial Narrow" w:hAnsi="Arial Narrow"/>
                <w:sz w:val="20"/>
              </w:rPr>
              <w:t>adaptarea proiectului didactic</w:t>
            </w:r>
            <w:r w:rsidRPr="00137CA8">
              <w:rPr>
                <w:rFonts w:ascii="Arial Narrow" w:hAnsi="Arial Narrow"/>
                <w:sz w:val="20"/>
              </w:rPr>
              <w:t xml:space="preserve"> în funcţie de n</w:t>
            </w:r>
            <w:r w:rsidR="00F35861">
              <w:rPr>
                <w:rFonts w:ascii="Arial Narrow" w:hAnsi="Arial Narrow"/>
                <w:sz w:val="20"/>
              </w:rPr>
              <w:t>evoile/posibilităţile elevilor pentru cel puțin o lecție</w:t>
            </w:r>
          </w:p>
          <w:p w14:paraId="69C4BD84" w14:textId="6E802718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f. utilizarea </w:t>
            </w:r>
            <w:r w:rsidR="00F35861">
              <w:rPr>
                <w:rFonts w:ascii="Arial Narrow" w:hAnsi="Arial Narrow"/>
                <w:sz w:val="20"/>
              </w:rPr>
              <w:t xml:space="preserve">a cel puțin 3 </w:t>
            </w:r>
            <w:r w:rsidRPr="00137CA8">
              <w:rPr>
                <w:rFonts w:ascii="Arial Narrow" w:hAnsi="Arial Narrow"/>
                <w:sz w:val="20"/>
              </w:rPr>
              <w:t xml:space="preserve">mijloace diverse pentru proiectarea activităţilor de învăţare, în vederea stimulării creativităţii elevilor; </w:t>
            </w:r>
          </w:p>
          <w:p w14:paraId="4C213948" w14:textId="7E396215" w:rsidR="002D30D7" w:rsidRPr="00137CA8" w:rsidRDefault="002D30D7" w:rsidP="00137CA8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F6BCE" w14:textId="4EEA76D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Examen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7FD9" w14:textId="4272099D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51B60B6B" w14:textId="77777777" w:rsidTr="00137CA8">
        <w:trPr>
          <w:trHeight w:val="567"/>
        </w:trPr>
        <w:tc>
          <w:tcPr>
            <w:tcW w:w="2462" w:type="dxa"/>
            <w:shd w:val="clear" w:color="auto" w:fill="auto"/>
          </w:tcPr>
          <w:p w14:paraId="55D0D379" w14:textId="77777777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2189" w:type="dxa"/>
            <w:shd w:val="clear" w:color="auto" w:fill="auto"/>
          </w:tcPr>
          <w:p w14:paraId="6E72B4CF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h. stabilirea clară a obiectivelor fiecărei activităţi didactice şi monitorizarea îndeplinirii acestora, </w:t>
            </w:r>
          </w:p>
          <w:p w14:paraId="2AED58C1" w14:textId="77777777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</w:p>
          <w:p w14:paraId="5674AE99" w14:textId="0E79766D" w:rsidR="00137CA8" w:rsidRPr="00137CA8" w:rsidRDefault="00137CA8" w:rsidP="00137CA8">
            <w:pPr>
              <w:rPr>
                <w:rFonts w:ascii="Arial Narrow" w:hAnsi="Arial Narrow"/>
                <w:sz w:val="20"/>
              </w:rPr>
            </w:pPr>
            <w:r w:rsidRPr="00137CA8">
              <w:rPr>
                <w:rFonts w:ascii="Arial Narrow" w:hAnsi="Arial Narrow"/>
                <w:sz w:val="20"/>
              </w:rPr>
              <w:t xml:space="preserve">j. </w:t>
            </w:r>
            <w:r w:rsidR="00F35861">
              <w:rPr>
                <w:rFonts w:ascii="Arial Narrow" w:hAnsi="Arial Narrow"/>
                <w:sz w:val="20"/>
              </w:rPr>
              <w:t>existența unui minim de 5 din 8 proiecte didactice</w:t>
            </w:r>
            <w:r w:rsidRPr="00137CA8">
              <w:rPr>
                <w:rFonts w:ascii="Arial Narrow" w:hAnsi="Arial Narrow"/>
                <w:sz w:val="20"/>
              </w:rPr>
              <w:t xml:space="preserve"> </w:t>
            </w:r>
          </w:p>
          <w:p w14:paraId="474DB993" w14:textId="19BCC8DC" w:rsidR="002D30D7" w:rsidRPr="00137CA8" w:rsidRDefault="002D30D7" w:rsidP="00F35861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51678" w14:textId="4573DC14" w:rsidR="002D30D7" w:rsidRPr="00C4385C" w:rsidRDefault="008C3595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Portofoliu de proiecte şi lucrări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4073B" w14:textId="6A2822B9" w:rsidR="002D30D7" w:rsidRPr="00C4385C" w:rsidRDefault="00F35861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D30D7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2D30D7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2D30D7" w:rsidRPr="00C4385C" w:rsidRDefault="002D30D7" w:rsidP="002D30D7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137CA8" w:rsidRPr="00C4385C" w14:paraId="00CB4107" w14:textId="77777777" w:rsidTr="00AA7D86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505BC9FD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cel puţin a unei intervenţii la seminar la care să fi obţinut nota 5.</w:t>
            </w:r>
          </w:p>
          <w:p w14:paraId="6C60DAF4" w14:textId="77777777" w:rsidR="00137CA8" w:rsidRDefault="00137CA8" w:rsidP="00137CA8">
            <w:pPr>
              <w:ind w:right="52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Existenţa portofoliului de lucrări de seminar, care să conţină jumătate din lucrările derulate şi care să însumeze calificativul minim suficient.</w:t>
            </w:r>
          </w:p>
          <w:p w14:paraId="63D51674" w14:textId="5ABCBFFF" w:rsidR="00137CA8" w:rsidRPr="00C4385C" w:rsidRDefault="00137CA8" w:rsidP="00137CA8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Arial Narrow" w:hAnsi="Arial Narrow"/>
                <w:sz w:val="20"/>
                <w:lang w:val="ro-RO"/>
              </w:rPr>
              <w:lastRenderedPageBreak/>
              <w:t>Proiectarea unei secvenţe de lecţie care să primească calificativul suficient.</w:t>
            </w:r>
          </w:p>
        </w:tc>
      </w:tr>
    </w:tbl>
    <w:p w14:paraId="4FE0EF6C" w14:textId="3C1B5C93" w:rsidR="00E0255D" w:rsidRPr="00C4385C" w:rsidRDefault="00E0255D" w:rsidP="00752E1C">
      <w:pPr>
        <w:jc w:val="center"/>
        <w:rPr>
          <w:rFonts w:asciiTheme="minorHAnsi" w:hAnsiTheme="minorHAnsi" w:cstheme="minorHAnsi"/>
        </w:rPr>
      </w:pPr>
    </w:p>
    <w:p w14:paraId="4DF397D7" w14:textId="5A7B943B" w:rsidR="005F6BF6" w:rsidRPr="008F61AE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1D57E384" w:rsidR="00802D13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</w:t>
      </w:r>
    </w:p>
    <w:p w14:paraId="02BBEA29" w14:textId="10D4C645" w:rsidR="005F6BF6" w:rsidRDefault="00550FB8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31</w:t>
      </w:r>
      <w:r w:rsidR="000421E8">
        <w:rPr>
          <w:rFonts w:asciiTheme="minorHAnsi" w:eastAsia="Calibri" w:hAnsiTheme="minorHAnsi" w:cstheme="minorHAnsi"/>
        </w:rPr>
        <w:t>.0</w:t>
      </w:r>
      <w:r>
        <w:rPr>
          <w:rFonts w:asciiTheme="minorHAnsi" w:eastAsia="Calibri" w:hAnsiTheme="minorHAnsi" w:cstheme="minorHAnsi"/>
        </w:rPr>
        <w:t>1</w:t>
      </w:r>
      <w:r w:rsidR="00BF685A">
        <w:rPr>
          <w:rFonts w:asciiTheme="minorHAnsi" w:eastAsia="Calibri" w:hAnsiTheme="minorHAnsi" w:cstheme="minorHAnsi"/>
        </w:rPr>
        <w:t>.202</w:t>
      </w:r>
      <w:r>
        <w:rPr>
          <w:rFonts w:asciiTheme="minorHAnsi" w:eastAsia="Calibri" w:hAnsiTheme="minorHAnsi" w:cstheme="minorHAnsi"/>
        </w:rPr>
        <w:t>5</w:t>
      </w:r>
      <w:r w:rsidR="00742A82"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</w:t>
      </w:r>
    </w:p>
    <w:p w14:paraId="435ED08A" w14:textId="4D7E3BF9" w:rsidR="00742A82" w:rsidRDefault="00742A8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</w:t>
      </w:r>
    </w:p>
    <w:p w14:paraId="047A07FF" w14:textId="7059659B" w:rsidR="00742A82" w:rsidRDefault="00742A82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   </w:t>
      </w:r>
    </w:p>
    <w:p w14:paraId="5F57EA6E" w14:textId="77777777" w:rsidR="00742A82" w:rsidRDefault="00742A82" w:rsidP="00802D13">
      <w:pPr>
        <w:rPr>
          <w:rFonts w:asciiTheme="minorHAnsi" w:eastAsia="Calibri" w:hAnsiTheme="minorHAnsi" w:cstheme="minorHAnsi"/>
        </w:rPr>
      </w:pP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063AE4AC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07463226" w14:textId="4F8841C7" w:rsidR="00635BDF" w:rsidRDefault="00635BDF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</w:t>
      </w:r>
    </w:p>
    <w:p w14:paraId="1C634426" w14:textId="0884817A" w:rsidR="00C53CBD" w:rsidRPr="00802D13" w:rsidRDefault="00C53CBD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   </w:t>
      </w:r>
    </w:p>
    <w:sectPr w:rsidR="00C53CBD" w:rsidRPr="00802D13" w:rsidSect="0006627E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A0E48" w14:textId="77777777" w:rsidR="00990271" w:rsidRDefault="00990271" w:rsidP="003E226A">
      <w:r>
        <w:separator/>
      </w:r>
    </w:p>
  </w:endnote>
  <w:endnote w:type="continuationSeparator" w:id="0">
    <w:p w14:paraId="3264F3AF" w14:textId="77777777" w:rsidR="00990271" w:rsidRDefault="00990271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24B410" w14:textId="77777777" w:rsidR="00990271" w:rsidRDefault="00990271" w:rsidP="003E226A">
      <w:r>
        <w:separator/>
      </w:r>
    </w:p>
  </w:footnote>
  <w:footnote w:type="continuationSeparator" w:id="0">
    <w:p w14:paraId="74F235F9" w14:textId="77777777" w:rsidR="00990271" w:rsidRDefault="00990271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713628"/>
    <w:multiLevelType w:val="hybridMultilevel"/>
    <w:tmpl w:val="4BE055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10980"/>
    <w:multiLevelType w:val="hybridMultilevel"/>
    <w:tmpl w:val="648E30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881AC1"/>
    <w:multiLevelType w:val="multilevel"/>
    <w:tmpl w:val="2AA8FB7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B5688"/>
    <w:multiLevelType w:val="hybridMultilevel"/>
    <w:tmpl w:val="150E23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219026">
    <w:abstractNumId w:val="26"/>
  </w:num>
  <w:num w:numId="2" w16cid:durableId="1531070780">
    <w:abstractNumId w:val="0"/>
  </w:num>
  <w:num w:numId="3" w16cid:durableId="1718354628">
    <w:abstractNumId w:val="13"/>
  </w:num>
  <w:num w:numId="4" w16cid:durableId="1624538613">
    <w:abstractNumId w:val="7"/>
  </w:num>
  <w:num w:numId="5" w16cid:durableId="1477063656">
    <w:abstractNumId w:val="30"/>
  </w:num>
  <w:num w:numId="6" w16cid:durableId="1237277963">
    <w:abstractNumId w:val="14"/>
  </w:num>
  <w:num w:numId="7" w16cid:durableId="1687096169">
    <w:abstractNumId w:val="8"/>
  </w:num>
  <w:num w:numId="8" w16cid:durableId="1959099817">
    <w:abstractNumId w:val="5"/>
  </w:num>
  <w:num w:numId="9" w16cid:durableId="1624381718">
    <w:abstractNumId w:val="21"/>
  </w:num>
  <w:num w:numId="10" w16cid:durableId="1321931859">
    <w:abstractNumId w:val="18"/>
  </w:num>
  <w:num w:numId="11" w16cid:durableId="1712922638">
    <w:abstractNumId w:val="15"/>
  </w:num>
  <w:num w:numId="12" w16cid:durableId="1740472239">
    <w:abstractNumId w:val="11"/>
  </w:num>
  <w:num w:numId="13" w16cid:durableId="62609462">
    <w:abstractNumId w:val="27"/>
  </w:num>
  <w:num w:numId="14" w16cid:durableId="96215134">
    <w:abstractNumId w:val="3"/>
  </w:num>
  <w:num w:numId="15" w16cid:durableId="455300410">
    <w:abstractNumId w:val="12"/>
  </w:num>
  <w:num w:numId="16" w16cid:durableId="147787099">
    <w:abstractNumId w:val="23"/>
  </w:num>
  <w:num w:numId="17" w16cid:durableId="1483042497">
    <w:abstractNumId w:val="32"/>
  </w:num>
  <w:num w:numId="18" w16cid:durableId="395713835">
    <w:abstractNumId w:val="9"/>
  </w:num>
  <w:num w:numId="19" w16cid:durableId="1022900728">
    <w:abstractNumId w:val="4"/>
  </w:num>
  <w:num w:numId="20" w16cid:durableId="1035430026">
    <w:abstractNumId w:val="16"/>
  </w:num>
  <w:num w:numId="21" w16cid:durableId="348528281">
    <w:abstractNumId w:val="25"/>
  </w:num>
  <w:num w:numId="22" w16cid:durableId="400062885">
    <w:abstractNumId w:val="31"/>
  </w:num>
  <w:num w:numId="23" w16cid:durableId="1942182681">
    <w:abstractNumId w:val="20"/>
  </w:num>
  <w:num w:numId="24" w16cid:durableId="112478189">
    <w:abstractNumId w:val="28"/>
  </w:num>
  <w:num w:numId="25" w16cid:durableId="1377314181">
    <w:abstractNumId w:val="33"/>
  </w:num>
  <w:num w:numId="26" w16cid:durableId="1292664728">
    <w:abstractNumId w:val="2"/>
  </w:num>
  <w:num w:numId="27" w16cid:durableId="783426296">
    <w:abstractNumId w:val="22"/>
  </w:num>
  <w:num w:numId="28" w16cid:durableId="2121223282">
    <w:abstractNumId w:val="24"/>
  </w:num>
  <w:num w:numId="29" w16cid:durableId="1021199782">
    <w:abstractNumId w:val="6"/>
  </w:num>
  <w:num w:numId="30" w16cid:durableId="504630155">
    <w:abstractNumId w:val="1"/>
  </w:num>
  <w:num w:numId="31" w16cid:durableId="1523934015">
    <w:abstractNumId w:val="19"/>
  </w:num>
  <w:num w:numId="32" w16cid:durableId="130833574">
    <w:abstractNumId w:val="17"/>
  </w:num>
  <w:num w:numId="33" w16cid:durableId="1256087764">
    <w:abstractNumId w:val="10"/>
  </w:num>
  <w:num w:numId="34" w16cid:durableId="2499088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21E8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627E"/>
    <w:rsid w:val="00070CEA"/>
    <w:rsid w:val="00072637"/>
    <w:rsid w:val="00073DE4"/>
    <w:rsid w:val="00073E3B"/>
    <w:rsid w:val="0008174D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5427"/>
    <w:rsid w:val="00135E0B"/>
    <w:rsid w:val="00137CA8"/>
    <w:rsid w:val="001452D6"/>
    <w:rsid w:val="00145825"/>
    <w:rsid w:val="001568BE"/>
    <w:rsid w:val="001576EC"/>
    <w:rsid w:val="001649A6"/>
    <w:rsid w:val="00167F31"/>
    <w:rsid w:val="00170DB6"/>
    <w:rsid w:val="001744E9"/>
    <w:rsid w:val="001876F5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18F"/>
    <w:rsid w:val="00201477"/>
    <w:rsid w:val="00201956"/>
    <w:rsid w:val="00205AE4"/>
    <w:rsid w:val="002151BA"/>
    <w:rsid w:val="002415BB"/>
    <w:rsid w:val="00242267"/>
    <w:rsid w:val="0024351A"/>
    <w:rsid w:val="002458CB"/>
    <w:rsid w:val="00245C62"/>
    <w:rsid w:val="00251A6A"/>
    <w:rsid w:val="002529AD"/>
    <w:rsid w:val="00254925"/>
    <w:rsid w:val="00256D69"/>
    <w:rsid w:val="002644F8"/>
    <w:rsid w:val="00272E14"/>
    <w:rsid w:val="00286335"/>
    <w:rsid w:val="00287419"/>
    <w:rsid w:val="0029063D"/>
    <w:rsid w:val="002A007E"/>
    <w:rsid w:val="002A2971"/>
    <w:rsid w:val="002A2C06"/>
    <w:rsid w:val="002A3C87"/>
    <w:rsid w:val="002B11E0"/>
    <w:rsid w:val="002B6BDC"/>
    <w:rsid w:val="002B71D3"/>
    <w:rsid w:val="002C184A"/>
    <w:rsid w:val="002C64E3"/>
    <w:rsid w:val="002D2F0E"/>
    <w:rsid w:val="002D30D7"/>
    <w:rsid w:val="002D3D67"/>
    <w:rsid w:val="002D6C97"/>
    <w:rsid w:val="002E0EBF"/>
    <w:rsid w:val="002E4EA3"/>
    <w:rsid w:val="002E7AC2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0B63"/>
    <w:rsid w:val="003E226A"/>
    <w:rsid w:val="003E2F59"/>
    <w:rsid w:val="003F0E91"/>
    <w:rsid w:val="003F6684"/>
    <w:rsid w:val="003F757B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71F95"/>
    <w:rsid w:val="00480F05"/>
    <w:rsid w:val="0048385D"/>
    <w:rsid w:val="004943E4"/>
    <w:rsid w:val="00495AFA"/>
    <w:rsid w:val="00496A70"/>
    <w:rsid w:val="004A2A78"/>
    <w:rsid w:val="004B273C"/>
    <w:rsid w:val="004C26CD"/>
    <w:rsid w:val="004C52CD"/>
    <w:rsid w:val="004D00FF"/>
    <w:rsid w:val="004D3C1E"/>
    <w:rsid w:val="004E25D2"/>
    <w:rsid w:val="004E2722"/>
    <w:rsid w:val="004E651D"/>
    <w:rsid w:val="004F45CE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0FB8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D68ED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3EB5"/>
    <w:rsid w:val="00634D14"/>
    <w:rsid w:val="00634DA4"/>
    <w:rsid w:val="00634F07"/>
    <w:rsid w:val="00635BDF"/>
    <w:rsid w:val="006411B6"/>
    <w:rsid w:val="00641655"/>
    <w:rsid w:val="00645141"/>
    <w:rsid w:val="006454F6"/>
    <w:rsid w:val="00646201"/>
    <w:rsid w:val="00647AFB"/>
    <w:rsid w:val="00650125"/>
    <w:rsid w:val="006504DE"/>
    <w:rsid w:val="00650BD7"/>
    <w:rsid w:val="00663737"/>
    <w:rsid w:val="00664419"/>
    <w:rsid w:val="00664BDD"/>
    <w:rsid w:val="0066683F"/>
    <w:rsid w:val="00673C87"/>
    <w:rsid w:val="0068330D"/>
    <w:rsid w:val="00684621"/>
    <w:rsid w:val="0068626E"/>
    <w:rsid w:val="00686649"/>
    <w:rsid w:val="00691010"/>
    <w:rsid w:val="00696C21"/>
    <w:rsid w:val="00696C8C"/>
    <w:rsid w:val="006A03FD"/>
    <w:rsid w:val="006A0FB2"/>
    <w:rsid w:val="006A4078"/>
    <w:rsid w:val="006B1918"/>
    <w:rsid w:val="006C68F5"/>
    <w:rsid w:val="006D172A"/>
    <w:rsid w:val="006E2B60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2A82"/>
    <w:rsid w:val="00752E1C"/>
    <w:rsid w:val="00760245"/>
    <w:rsid w:val="007668E1"/>
    <w:rsid w:val="007675A4"/>
    <w:rsid w:val="00775896"/>
    <w:rsid w:val="00783C4B"/>
    <w:rsid w:val="0078548B"/>
    <w:rsid w:val="00787E45"/>
    <w:rsid w:val="0079062A"/>
    <w:rsid w:val="007917F2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07B5"/>
    <w:rsid w:val="008264AE"/>
    <w:rsid w:val="0083113F"/>
    <w:rsid w:val="00831232"/>
    <w:rsid w:val="00834D02"/>
    <w:rsid w:val="0083539C"/>
    <w:rsid w:val="00840B6C"/>
    <w:rsid w:val="00842466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099B"/>
    <w:rsid w:val="008B286B"/>
    <w:rsid w:val="008C1CCC"/>
    <w:rsid w:val="008C3595"/>
    <w:rsid w:val="008C460E"/>
    <w:rsid w:val="008C7D05"/>
    <w:rsid w:val="008D440F"/>
    <w:rsid w:val="008D77C9"/>
    <w:rsid w:val="008E1A87"/>
    <w:rsid w:val="008E25A0"/>
    <w:rsid w:val="008E70B9"/>
    <w:rsid w:val="008F1E09"/>
    <w:rsid w:val="008F61AE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6DA"/>
    <w:rsid w:val="00974EEE"/>
    <w:rsid w:val="00977D3A"/>
    <w:rsid w:val="0098295E"/>
    <w:rsid w:val="0098775C"/>
    <w:rsid w:val="00990271"/>
    <w:rsid w:val="00991041"/>
    <w:rsid w:val="009A01A8"/>
    <w:rsid w:val="009A62C7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0FB5"/>
    <w:rsid w:val="00A54611"/>
    <w:rsid w:val="00A5694F"/>
    <w:rsid w:val="00A575C7"/>
    <w:rsid w:val="00A64EFC"/>
    <w:rsid w:val="00A76002"/>
    <w:rsid w:val="00A85221"/>
    <w:rsid w:val="00A918A2"/>
    <w:rsid w:val="00A92340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3E5D"/>
    <w:rsid w:val="00B177A0"/>
    <w:rsid w:val="00B338DA"/>
    <w:rsid w:val="00B4122C"/>
    <w:rsid w:val="00B447E7"/>
    <w:rsid w:val="00B45DA8"/>
    <w:rsid w:val="00B46A70"/>
    <w:rsid w:val="00B4785A"/>
    <w:rsid w:val="00B553C7"/>
    <w:rsid w:val="00B65967"/>
    <w:rsid w:val="00B66CD7"/>
    <w:rsid w:val="00B814D7"/>
    <w:rsid w:val="00B839FF"/>
    <w:rsid w:val="00B843A7"/>
    <w:rsid w:val="00BA67CE"/>
    <w:rsid w:val="00BB26E4"/>
    <w:rsid w:val="00BB53A1"/>
    <w:rsid w:val="00BC6EA0"/>
    <w:rsid w:val="00BD5423"/>
    <w:rsid w:val="00BD69C1"/>
    <w:rsid w:val="00BF0AE6"/>
    <w:rsid w:val="00BF1826"/>
    <w:rsid w:val="00BF1DAB"/>
    <w:rsid w:val="00BF305D"/>
    <w:rsid w:val="00BF685A"/>
    <w:rsid w:val="00C076F1"/>
    <w:rsid w:val="00C07B3E"/>
    <w:rsid w:val="00C102BA"/>
    <w:rsid w:val="00C11900"/>
    <w:rsid w:val="00C13057"/>
    <w:rsid w:val="00C220D1"/>
    <w:rsid w:val="00C4385C"/>
    <w:rsid w:val="00C459AB"/>
    <w:rsid w:val="00C47DF9"/>
    <w:rsid w:val="00C53CBD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39F6"/>
    <w:rsid w:val="00D0772B"/>
    <w:rsid w:val="00D249A4"/>
    <w:rsid w:val="00D26C69"/>
    <w:rsid w:val="00D27EBD"/>
    <w:rsid w:val="00D32266"/>
    <w:rsid w:val="00D353C3"/>
    <w:rsid w:val="00D371EC"/>
    <w:rsid w:val="00D409D9"/>
    <w:rsid w:val="00D42360"/>
    <w:rsid w:val="00D425EF"/>
    <w:rsid w:val="00D47DAF"/>
    <w:rsid w:val="00D563C7"/>
    <w:rsid w:val="00D64A96"/>
    <w:rsid w:val="00D766F5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73CA2"/>
    <w:rsid w:val="00E95C82"/>
    <w:rsid w:val="00EB1C7D"/>
    <w:rsid w:val="00EB5DD1"/>
    <w:rsid w:val="00ED3929"/>
    <w:rsid w:val="00ED41E4"/>
    <w:rsid w:val="00ED6644"/>
    <w:rsid w:val="00EE36C5"/>
    <w:rsid w:val="00EE4E3E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2A04"/>
    <w:rsid w:val="00F33FB5"/>
    <w:rsid w:val="00F35861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61D7"/>
    <w:rsid w:val="00FB732C"/>
    <w:rsid w:val="00FD26C7"/>
    <w:rsid w:val="00FD2998"/>
    <w:rsid w:val="00FE2FA1"/>
    <w:rsid w:val="00FE3727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20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ic.ed.go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old.edu.ro/download/cds1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http://www.eric.ed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ld.edu.ro/download/cds1.pdf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2494</Words>
  <Characters>14218</Characters>
  <Application>Microsoft Office Word</Application>
  <DocSecurity>0</DocSecurity>
  <Lines>118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7</cp:revision>
  <cp:lastPrinted>2021-10-08T14:53:00Z</cp:lastPrinted>
  <dcterms:created xsi:type="dcterms:W3CDTF">2024-02-18T18:06:00Z</dcterms:created>
  <dcterms:modified xsi:type="dcterms:W3CDTF">2025-02-15T12:52:00Z</dcterms:modified>
</cp:coreProperties>
</file>