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080D22">
        <w:tc>
          <w:tcPr>
            <w:tcW w:w="1907" w:type="pct"/>
            <w:vAlign w:val="center"/>
          </w:tcPr>
          <w:p w14:paraId="2ABF2C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5A7656A4"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Facultatea de Sociologie şi Psihologie</w:t>
            </w:r>
          </w:p>
        </w:tc>
      </w:tr>
      <w:tr w:rsidR="00E0255D" w:rsidRPr="00C4385C" w14:paraId="3E2ECC7F" w14:textId="77777777" w:rsidTr="00080D22">
        <w:tc>
          <w:tcPr>
            <w:tcW w:w="1907" w:type="pct"/>
            <w:vAlign w:val="center"/>
          </w:tcPr>
          <w:p w14:paraId="22160B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2B8E18E5"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De Pregătire a Personalului Didactic</w:t>
            </w:r>
          </w:p>
        </w:tc>
      </w:tr>
      <w:tr w:rsidR="00E0255D" w:rsidRPr="00C4385C" w14:paraId="38E2999E" w14:textId="77777777" w:rsidTr="00080D22">
        <w:tc>
          <w:tcPr>
            <w:tcW w:w="1907" w:type="pct"/>
            <w:vAlign w:val="center"/>
          </w:tcPr>
          <w:p w14:paraId="2467FE5A"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342262FC"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Masterat didactic</w:t>
            </w:r>
          </w:p>
        </w:tc>
      </w:tr>
      <w:tr w:rsidR="00E0255D" w:rsidRPr="00C4385C" w14:paraId="7410FBFB" w14:textId="77777777" w:rsidTr="00080D22">
        <w:tc>
          <w:tcPr>
            <w:tcW w:w="1907" w:type="pct"/>
            <w:vAlign w:val="center"/>
          </w:tcPr>
          <w:p w14:paraId="682C127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58BF3EBA"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Masterat</w:t>
            </w:r>
          </w:p>
        </w:tc>
      </w:tr>
      <w:tr w:rsidR="00E0255D" w:rsidRPr="00C4385C" w14:paraId="0BC03568" w14:textId="77777777" w:rsidTr="00080D22">
        <w:tc>
          <w:tcPr>
            <w:tcW w:w="1907" w:type="pct"/>
            <w:vAlign w:val="center"/>
          </w:tcPr>
          <w:p w14:paraId="4A9FB68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C296979" w14:textId="17074FCB"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Master didactic</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41B745EB" w:rsidR="00E0255D" w:rsidRPr="00C4385C" w:rsidRDefault="006A0E66" w:rsidP="00080D22">
            <w:pPr>
              <w:pStyle w:val="NoSpacing"/>
              <w:spacing w:line="276" w:lineRule="auto"/>
              <w:rPr>
                <w:rFonts w:asciiTheme="minorHAnsi" w:hAnsiTheme="minorHAnsi" w:cstheme="minorHAnsi"/>
                <w:b/>
                <w:lang w:val="ro-RO"/>
              </w:rPr>
            </w:pPr>
            <w:r>
              <w:rPr>
                <w:rFonts w:ascii="Times New Roman" w:hAnsi="Times New Roman"/>
                <w:lang w:val="ro-RO"/>
              </w:rPr>
              <w:t>Comunicare eficienta si managementul emo</w:t>
            </w:r>
            <w:r w:rsidR="00BF1B0C">
              <w:rPr>
                <w:rFonts w:ascii="Times New Roman" w:hAnsi="Times New Roman"/>
                <w:lang w:val="ro-RO"/>
              </w:rPr>
              <w:t>ț</w:t>
            </w:r>
            <w:r>
              <w:rPr>
                <w:rFonts w:ascii="Times New Roman" w:hAnsi="Times New Roman"/>
                <w:lang w:val="ro-RO"/>
              </w:rPr>
              <w:t>iilor</w:t>
            </w:r>
          </w:p>
        </w:tc>
      </w:tr>
      <w:tr w:rsidR="006A0E66" w:rsidRPr="00C4385C" w14:paraId="4A61B8F8" w14:textId="77777777" w:rsidTr="00E0255D">
        <w:tc>
          <w:tcPr>
            <w:tcW w:w="3828" w:type="dxa"/>
            <w:gridSpan w:val="3"/>
          </w:tcPr>
          <w:p w14:paraId="4E4EEC75" w14:textId="73DF2536" w:rsidR="006A0E66" w:rsidRPr="00C4385C" w:rsidRDefault="006A0E66" w:rsidP="006A0E66">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10B68934" w:rsidR="006A0E66" w:rsidRPr="00C4385C" w:rsidRDefault="006A0E66" w:rsidP="006A0E66">
            <w:pPr>
              <w:pStyle w:val="NoSpacing"/>
              <w:spacing w:line="276" w:lineRule="auto"/>
              <w:rPr>
                <w:rFonts w:asciiTheme="minorHAnsi" w:hAnsiTheme="minorHAnsi" w:cstheme="minorHAnsi"/>
                <w:lang w:val="ro-RO"/>
              </w:rPr>
            </w:pPr>
            <w:r>
              <w:rPr>
                <w:rFonts w:ascii="Times New Roman" w:hAnsi="Times New Roman"/>
                <w:lang w:val="ro-RO"/>
              </w:rPr>
              <w:t>Lect. univ. dr. Iuliana Costea</w:t>
            </w:r>
          </w:p>
        </w:tc>
      </w:tr>
      <w:tr w:rsidR="006A0E66" w:rsidRPr="00C4385C" w14:paraId="18E3C119" w14:textId="77777777" w:rsidTr="00E0255D">
        <w:tc>
          <w:tcPr>
            <w:tcW w:w="3828" w:type="dxa"/>
            <w:gridSpan w:val="3"/>
          </w:tcPr>
          <w:p w14:paraId="2201EA9F" w14:textId="67BBE6E9" w:rsidR="006A0E66" w:rsidRPr="00C4385C" w:rsidRDefault="006A0E66" w:rsidP="006A0E66">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40F47DE8" w:rsidR="006A0E66" w:rsidRPr="00C4385C" w:rsidRDefault="006A0E66" w:rsidP="006A0E66">
            <w:pPr>
              <w:pStyle w:val="NoSpacing"/>
              <w:spacing w:line="276" w:lineRule="auto"/>
              <w:rPr>
                <w:rFonts w:asciiTheme="minorHAnsi" w:hAnsiTheme="minorHAnsi" w:cstheme="minorHAnsi"/>
                <w:lang w:val="ro-RO"/>
              </w:rPr>
            </w:pPr>
            <w:r>
              <w:rPr>
                <w:rFonts w:ascii="Times New Roman" w:hAnsi="Times New Roman"/>
                <w:lang w:val="ro-RO"/>
              </w:rPr>
              <w:t>Lect. univ. dr. Iuliana Costea</w:t>
            </w:r>
          </w:p>
        </w:tc>
      </w:tr>
      <w:tr w:rsidR="006A0E66" w:rsidRPr="00C4385C" w14:paraId="2D85BC83" w14:textId="77777777" w:rsidTr="00C4385C">
        <w:tc>
          <w:tcPr>
            <w:tcW w:w="1843" w:type="dxa"/>
          </w:tcPr>
          <w:p w14:paraId="7473A702" w14:textId="77777777" w:rsidR="006A0E66" w:rsidRPr="00C4385C" w:rsidRDefault="006A0E66" w:rsidP="006A0E66">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4EBDD132" w:rsidR="006A0E66" w:rsidRPr="00C4385C" w:rsidRDefault="006A0E66" w:rsidP="006A0E66">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701" w:type="dxa"/>
            <w:gridSpan w:val="2"/>
          </w:tcPr>
          <w:p w14:paraId="50554F01" w14:textId="77777777" w:rsidR="006A0E66" w:rsidRPr="00C4385C" w:rsidRDefault="006A0E66" w:rsidP="006A0E66">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630F381D" w:rsidR="006A0E66" w:rsidRPr="00C4385C" w:rsidRDefault="006A0E66" w:rsidP="006A0E66">
            <w:pPr>
              <w:pStyle w:val="NoSpacing"/>
              <w:spacing w:line="276" w:lineRule="auto"/>
              <w:rPr>
                <w:rFonts w:asciiTheme="minorHAnsi" w:hAnsiTheme="minorHAnsi" w:cstheme="minorHAnsi"/>
                <w:lang w:val="ro-RO"/>
              </w:rPr>
            </w:pPr>
            <w:r>
              <w:rPr>
                <w:rFonts w:asciiTheme="minorHAnsi" w:hAnsiTheme="minorHAnsi" w:cstheme="minorHAnsi"/>
                <w:lang w:val="ro-RO"/>
              </w:rPr>
              <w:t>1</w:t>
            </w:r>
          </w:p>
        </w:tc>
        <w:tc>
          <w:tcPr>
            <w:tcW w:w="1651" w:type="dxa"/>
          </w:tcPr>
          <w:p w14:paraId="5BBCC7D4" w14:textId="427A378A" w:rsidR="006A0E66" w:rsidRPr="00C4385C" w:rsidRDefault="006A0E66" w:rsidP="006A0E66">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744AFE62" w14:textId="736B02BF" w:rsidR="006A0E66" w:rsidRPr="00C4385C" w:rsidRDefault="00BF1B0C" w:rsidP="006A0E66">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6A0E66" w:rsidRPr="00C4385C" w:rsidRDefault="006A0E66" w:rsidP="006A0E66">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76A93C77" w:rsidR="006A0E66" w:rsidRPr="00C4385C" w:rsidRDefault="006A0E66" w:rsidP="006A0E66">
            <w:pPr>
              <w:pStyle w:val="NoSpacing"/>
              <w:spacing w:line="276" w:lineRule="auto"/>
              <w:rPr>
                <w:rFonts w:asciiTheme="minorHAnsi" w:hAnsiTheme="minorHAnsi" w:cstheme="minorHAnsi"/>
                <w:lang w:val="ro-RO"/>
              </w:rPr>
            </w:pPr>
            <w:r>
              <w:rPr>
                <w:rFonts w:asciiTheme="minorHAnsi" w:hAnsiTheme="minorHAnsi" w:cstheme="minorHAnsi"/>
                <w:lang w:val="ro-RO"/>
              </w:rPr>
              <w:t>Obl</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E0255D" w:rsidRPr="00C4385C" w14:paraId="5B1575BC" w14:textId="77777777" w:rsidTr="00802D13">
        <w:tc>
          <w:tcPr>
            <w:tcW w:w="3681"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602ABD8A" w14:textId="55819E0F"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1985"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5" w:type="dxa"/>
          </w:tcPr>
          <w:p w14:paraId="04D7773C" w14:textId="689996F7"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w:t>
            </w:r>
          </w:p>
        </w:tc>
        <w:tc>
          <w:tcPr>
            <w:tcW w:w="2315"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674162B0"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w:t>
            </w:r>
          </w:p>
        </w:tc>
      </w:tr>
      <w:tr w:rsidR="00E0255D" w:rsidRPr="00C4385C" w14:paraId="1D8AE468" w14:textId="77777777" w:rsidTr="00802D13">
        <w:tc>
          <w:tcPr>
            <w:tcW w:w="3681"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35A140B1" w14:textId="40CF881F"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c>
          <w:tcPr>
            <w:tcW w:w="1985"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5" w:type="dxa"/>
          </w:tcPr>
          <w:p w14:paraId="34FD5EF9" w14:textId="1977BAF3"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14</w:t>
            </w:r>
          </w:p>
        </w:tc>
        <w:tc>
          <w:tcPr>
            <w:tcW w:w="2315"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732EA7EA"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14</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183C7286"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7F2626AA" w14:textId="77777777" w:rsidTr="00802D13">
        <w:tc>
          <w:tcPr>
            <w:tcW w:w="8831"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082E6703"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65980EF1" w14:textId="77777777" w:rsidTr="00802D13">
        <w:tc>
          <w:tcPr>
            <w:tcW w:w="8831"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67DC724E"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15</w:t>
            </w:r>
          </w:p>
        </w:tc>
      </w:tr>
      <w:tr w:rsidR="00E0255D" w:rsidRPr="00C4385C" w14:paraId="595F83C1" w14:textId="77777777" w:rsidTr="00802D13">
        <w:tc>
          <w:tcPr>
            <w:tcW w:w="8831"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0F1A0FE7"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w:t>
            </w:r>
          </w:p>
        </w:tc>
      </w:tr>
      <w:tr w:rsidR="00E0255D" w:rsidRPr="00C4385C" w14:paraId="513FE437" w14:textId="77777777" w:rsidTr="00802D13">
        <w:tc>
          <w:tcPr>
            <w:tcW w:w="8831"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75E0C42A"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27036078" w14:textId="77777777" w:rsidTr="00802D13">
        <w:tc>
          <w:tcPr>
            <w:tcW w:w="8831"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4AD288C0" w:rsidR="00E0255D" w:rsidRPr="00C4385C" w:rsidRDefault="006A0E66" w:rsidP="00080D22">
            <w:pPr>
              <w:pStyle w:val="NoSpacing"/>
              <w:spacing w:line="276" w:lineRule="auto"/>
              <w:rPr>
                <w:rFonts w:asciiTheme="minorHAnsi" w:hAnsiTheme="minorHAnsi" w:cstheme="minorHAnsi"/>
                <w:lang w:val="ro-RO"/>
              </w:rPr>
            </w:pPr>
            <w:r>
              <w:rPr>
                <w:rFonts w:asciiTheme="minorHAnsi" w:hAnsiTheme="minorHAnsi" w:cstheme="minorHAnsi"/>
                <w:lang w:val="ro-RO"/>
              </w:rPr>
              <w:t>-</w:t>
            </w:r>
          </w:p>
        </w:tc>
      </w:tr>
      <w:tr w:rsidR="00E0255D" w:rsidRPr="00C4385C" w14:paraId="601F6F7A" w14:textId="77777777" w:rsidTr="00802D13">
        <w:trPr>
          <w:gridAfter w:val="4"/>
          <w:wAfter w:w="4953" w:type="dxa"/>
        </w:trPr>
        <w:tc>
          <w:tcPr>
            <w:tcW w:w="3681"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4395AD20" w14:textId="4E5CE8D6" w:rsidR="00E0255D" w:rsidRPr="00C4385C" w:rsidRDefault="006A0E66"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47</w:t>
            </w:r>
          </w:p>
        </w:tc>
      </w:tr>
      <w:tr w:rsidR="00E0255D" w:rsidRPr="00C4385C" w14:paraId="0E0E0360" w14:textId="77777777" w:rsidTr="00802D13">
        <w:trPr>
          <w:gridAfter w:val="4"/>
          <w:wAfter w:w="4953" w:type="dxa"/>
        </w:trPr>
        <w:tc>
          <w:tcPr>
            <w:tcW w:w="3681"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15B2F92D" w14:textId="5A6B79FE" w:rsidR="00E0255D" w:rsidRPr="00C4385C" w:rsidRDefault="006A0E66"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28</w:t>
            </w:r>
          </w:p>
        </w:tc>
      </w:tr>
      <w:tr w:rsidR="00E0255D" w:rsidRPr="00C4385C" w14:paraId="0543F2FB" w14:textId="77777777" w:rsidTr="00802D13">
        <w:trPr>
          <w:gridAfter w:val="4"/>
          <w:wAfter w:w="4953" w:type="dxa"/>
        </w:trPr>
        <w:tc>
          <w:tcPr>
            <w:tcW w:w="3681"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176127E3" w14:textId="6833DD03" w:rsidR="00E0255D" w:rsidRPr="00C4385C" w:rsidRDefault="006A0E66"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3DF3E231" w:rsidR="00E0255D" w:rsidRPr="00C4385C" w:rsidRDefault="006A0E66" w:rsidP="00E0255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nu este cazul</w:t>
            </w: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014033C6" w:rsidR="00E0255D" w:rsidRPr="00C4385C" w:rsidRDefault="006A0E66" w:rsidP="00E0255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nu este caz</w:t>
            </w:r>
            <w:r w:rsidR="00BF1B0C">
              <w:rPr>
                <w:rFonts w:asciiTheme="minorHAnsi" w:hAnsiTheme="minorHAnsi" w:cstheme="minorHAnsi"/>
                <w:lang w:val="ro-RO"/>
              </w:rPr>
              <w:t>u</w:t>
            </w:r>
            <w:r>
              <w:rPr>
                <w:rFonts w:asciiTheme="minorHAnsi" w:hAnsiTheme="minorHAnsi" w:cstheme="minorHAnsi"/>
                <w:lang w:val="ro-RO"/>
              </w:rPr>
              <w:t>l</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4DF919F4" w14:textId="61E0011D" w:rsidR="00B7239D" w:rsidRDefault="00B7239D" w:rsidP="006A0E66">
            <w:pPr>
              <w:pStyle w:val="NoSpacing"/>
              <w:numPr>
                <w:ilvl w:val="0"/>
                <w:numId w:val="28"/>
              </w:numPr>
              <w:rPr>
                <w:rFonts w:asciiTheme="minorHAnsi" w:hAnsiTheme="minorHAnsi" w:cstheme="minorHAnsi"/>
                <w:lang w:val="ro-RO"/>
              </w:rPr>
            </w:pPr>
            <w:r>
              <w:rPr>
                <w:rFonts w:asciiTheme="minorHAnsi" w:hAnsiTheme="minorHAnsi" w:cstheme="minorHAnsi"/>
                <w:lang w:val="ro-RO"/>
              </w:rPr>
              <w:t xml:space="preserve">Participarea la </w:t>
            </w:r>
            <w:r w:rsidR="00BF1B0C">
              <w:rPr>
                <w:rFonts w:asciiTheme="minorHAnsi" w:hAnsiTheme="minorHAnsi" w:cstheme="minorHAnsi"/>
                <w:lang w:val="ro-RO"/>
              </w:rPr>
              <w:t>întâlnirile</w:t>
            </w:r>
            <w:r>
              <w:rPr>
                <w:rFonts w:asciiTheme="minorHAnsi" w:hAnsiTheme="minorHAnsi" w:cstheme="minorHAnsi"/>
                <w:lang w:val="ro-RO"/>
              </w:rPr>
              <w:t xml:space="preserve"> fizice și online (minim </w:t>
            </w:r>
            <w:r w:rsidR="00BF1B0C">
              <w:rPr>
                <w:rFonts w:asciiTheme="minorHAnsi" w:hAnsiTheme="minorHAnsi" w:cstheme="minorHAnsi"/>
                <w:lang w:val="ro-RO"/>
              </w:rPr>
              <w:t>65</w:t>
            </w:r>
            <w:r>
              <w:rPr>
                <w:rFonts w:asciiTheme="minorHAnsi" w:hAnsiTheme="minorHAnsi" w:cstheme="minorHAnsi"/>
                <w:lang w:val="ro-RO"/>
              </w:rPr>
              <w:t>% din tota</w:t>
            </w:r>
            <w:r w:rsidR="00BF1B0C">
              <w:rPr>
                <w:rFonts w:asciiTheme="minorHAnsi" w:hAnsiTheme="minorHAnsi" w:cstheme="minorHAnsi"/>
                <w:lang w:val="ro-RO"/>
              </w:rPr>
              <w:t>l</w:t>
            </w:r>
            <w:r>
              <w:rPr>
                <w:rFonts w:asciiTheme="minorHAnsi" w:hAnsiTheme="minorHAnsi" w:cstheme="minorHAnsi"/>
                <w:lang w:val="ro-RO"/>
              </w:rPr>
              <w:t>ul acestora), conform orarului.</w:t>
            </w:r>
          </w:p>
          <w:p w14:paraId="6EF0A6CA" w14:textId="101D4552" w:rsidR="006A0E66" w:rsidRPr="006A0E66" w:rsidRDefault="006A0E66" w:rsidP="006A0E66">
            <w:pPr>
              <w:pStyle w:val="NoSpacing"/>
              <w:numPr>
                <w:ilvl w:val="0"/>
                <w:numId w:val="28"/>
              </w:numPr>
              <w:rPr>
                <w:rFonts w:asciiTheme="minorHAnsi" w:hAnsiTheme="minorHAnsi" w:cstheme="minorHAnsi"/>
                <w:lang w:val="ro-RO"/>
              </w:rPr>
            </w:pPr>
            <w:r w:rsidRPr="006A0E66">
              <w:rPr>
                <w:rFonts w:asciiTheme="minorHAnsi" w:hAnsiTheme="minorHAnsi" w:cstheme="minorHAnsi"/>
                <w:lang w:val="ro-RO"/>
              </w:rPr>
              <w:lastRenderedPageBreak/>
              <w:t>Înscrierea pe și utilizarea platformei Google classroom.</w:t>
            </w:r>
          </w:p>
          <w:p w14:paraId="6ADFF241" w14:textId="213B7B89" w:rsidR="00E0255D" w:rsidRPr="00C4385C" w:rsidRDefault="006A0E66" w:rsidP="006A0E66">
            <w:pPr>
              <w:pStyle w:val="NoSpacing"/>
              <w:numPr>
                <w:ilvl w:val="0"/>
                <w:numId w:val="28"/>
              </w:numPr>
              <w:rPr>
                <w:rFonts w:asciiTheme="minorHAnsi" w:hAnsiTheme="minorHAnsi" w:cstheme="minorHAnsi"/>
                <w:lang w:val="ro-RO"/>
              </w:rPr>
            </w:pPr>
            <w:r w:rsidRPr="006A0E66">
              <w:rPr>
                <w:rFonts w:asciiTheme="minorHAnsi" w:hAnsiTheme="minorHAnsi" w:cstheme="minorHAnsi"/>
                <w:lang w:val="ro-RO"/>
              </w:rPr>
              <w:t>Studiul notelor de curs și a referințelor bibliografice.</w:t>
            </w:r>
          </w:p>
        </w:tc>
      </w:tr>
      <w:tr w:rsidR="00802D13" w:rsidRPr="00C4385C" w14:paraId="12F774A5" w14:textId="77777777" w:rsidTr="00802D13">
        <w:tc>
          <w:tcPr>
            <w:tcW w:w="4565" w:type="dxa"/>
          </w:tcPr>
          <w:p w14:paraId="7D3A976E" w14:textId="61859E8F" w:rsidR="00802D13" w:rsidRPr="00C4385C" w:rsidRDefault="00802D13" w:rsidP="006A0E66">
            <w:pPr>
              <w:pStyle w:val="NoSpacing"/>
              <w:numPr>
                <w:ilvl w:val="1"/>
                <w:numId w:val="31"/>
              </w:numPr>
              <w:spacing w:line="360" w:lineRule="auto"/>
              <w:rPr>
                <w:rFonts w:asciiTheme="minorHAnsi" w:hAnsiTheme="minorHAnsi" w:cstheme="minorHAnsi"/>
                <w:lang w:val="ro-RO"/>
              </w:rPr>
            </w:pPr>
            <w:r w:rsidRPr="00C4385C">
              <w:rPr>
                <w:rFonts w:asciiTheme="minorHAnsi" w:hAnsiTheme="minorHAnsi" w:cstheme="minorHAnsi"/>
                <w:lang w:val="ro-RO"/>
              </w:rPr>
              <w:lastRenderedPageBreak/>
              <w:t>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0E5BFC85" w14:textId="774A1D33" w:rsidR="00BF1B0C" w:rsidRPr="00BF1B0C" w:rsidRDefault="00BF1B0C" w:rsidP="00BF1B0C">
            <w:pPr>
              <w:pStyle w:val="NoSpacing"/>
              <w:numPr>
                <w:ilvl w:val="0"/>
                <w:numId w:val="28"/>
              </w:numPr>
              <w:rPr>
                <w:rFonts w:asciiTheme="minorHAnsi" w:hAnsiTheme="minorHAnsi" w:cstheme="minorHAnsi"/>
                <w:lang w:val="ro-RO"/>
              </w:rPr>
            </w:pPr>
            <w:r>
              <w:rPr>
                <w:rFonts w:asciiTheme="minorHAnsi" w:hAnsiTheme="minorHAnsi" w:cstheme="minorHAnsi"/>
                <w:lang w:val="ro-RO"/>
              </w:rPr>
              <w:t>Participarea la întâlnirile fizice și online (minim 80% din totalul acestora), conform orarului.</w:t>
            </w:r>
          </w:p>
          <w:p w14:paraId="61247E9C" w14:textId="6C8A3D3B" w:rsidR="00802D13" w:rsidRDefault="006A0E66" w:rsidP="006A0E66">
            <w:pPr>
              <w:pStyle w:val="NoSpacing"/>
              <w:numPr>
                <w:ilvl w:val="0"/>
                <w:numId w:val="28"/>
              </w:numPr>
              <w:rPr>
                <w:rFonts w:asciiTheme="minorHAnsi" w:hAnsiTheme="minorHAnsi" w:cstheme="minorHAnsi"/>
                <w:lang w:val="ro-RO"/>
              </w:rPr>
            </w:pPr>
            <w:r w:rsidRPr="006A0E66">
              <w:rPr>
                <w:rFonts w:asciiTheme="minorHAnsi" w:hAnsiTheme="minorHAnsi" w:cstheme="minorHAnsi"/>
                <w:lang w:val="ro-RO"/>
              </w:rPr>
              <w:t>Studiul notelor de curs și a resurselor bibliografice aferente fiecărui</w:t>
            </w:r>
            <w:r>
              <w:rPr>
                <w:rFonts w:asciiTheme="minorHAnsi" w:hAnsiTheme="minorHAnsi" w:cstheme="minorHAnsi"/>
                <w:lang w:val="ro-RO"/>
              </w:rPr>
              <w:t xml:space="preserve"> </w:t>
            </w:r>
            <w:r w:rsidRPr="006A0E66">
              <w:rPr>
                <w:rFonts w:asciiTheme="minorHAnsi" w:hAnsiTheme="minorHAnsi" w:cstheme="minorHAnsi"/>
                <w:lang w:val="ro-RO"/>
              </w:rPr>
              <w:t>seminar.</w:t>
            </w:r>
          </w:p>
          <w:p w14:paraId="4BD0591C" w14:textId="4BCDCEC1" w:rsidR="006A0E66" w:rsidRPr="006A0E66" w:rsidRDefault="006A0E66" w:rsidP="006A0E66">
            <w:pPr>
              <w:pStyle w:val="NoSpacing"/>
              <w:numPr>
                <w:ilvl w:val="0"/>
                <w:numId w:val="28"/>
              </w:numPr>
              <w:rPr>
                <w:rFonts w:asciiTheme="minorHAnsi" w:hAnsiTheme="minorHAnsi" w:cstheme="minorHAnsi"/>
                <w:lang w:val="ro-RO"/>
              </w:rPr>
            </w:pPr>
            <w:r w:rsidRPr="006A0E66">
              <w:rPr>
                <w:rFonts w:asciiTheme="minorHAnsi" w:hAnsiTheme="minorHAnsi" w:cstheme="minorHAnsi"/>
                <w:lang w:val="ro-RO"/>
              </w:rPr>
              <w:t>Utilizarea resurselor și dispozitivelor digitale specifice (laptop,</w:t>
            </w:r>
            <w:r>
              <w:rPr>
                <w:rFonts w:asciiTheme="minorHAnsi" w:hAnsiTheme="minorHAnsi" w:cstheme="minorHAnsi"/>
                <w:lang w:val="ro-RO"/>
              </w:rPr>
              <w:t xml:space="preserve"> </w:t>
            </w:r>
            <w:r w:rsidRPr="006A0E66">
              <w:rPr>
                <w:rFonts w:asciiTheme="minorHAnsi" w:hAnsiTheme="minorHAnsi" w:cstheme="minorHAnsi"/>
                <w:lang w:val="ro-RO"/>
              </w:rPr>
              <w:t>calculator, telefon, Google Classroom, Power Point, Word, etc ).</w:t>
            </w:r>
          </w:p>
        </w:tc>
      </w:tr>
    </w:tbl>
    <w:p w14:paraId="2645ADCE" w14:textId="77777777" w:rsidR="00360743" w:rsidRDefault="00360743" w:rsidP="00360743">
      <w:pPr>
        <w:rPr>
          <w:b/>
        </w:rPr>
      </w:pPr>
    </w:p>
    <w:p w14:paraId="63092D1D" w14:textId="45995459" w:rsidR="00360743" w:rsidRDefault="00360743" w:rsidP="00360743">
      <w:pPr>
        <w:rPr>
          <w:b/>
        </w:rPr>
      </w:pPr>
      <w:r w:rsidRPr="00C83E89">
        <w:rPr>
          <w:b/>
        </w:rPr>
        <w:t xml:space="preserve">Condiții tehnice necesare de </w:t>
      </w:r>
      <w:r>
        <w:rPr>
          <w:b/>
        </w:rPr>
        <w:t xml:space="preserve">acces și </w:t>
      </w:r>
      <w:r w:rsidRPr="00C83E89">
        <w:rPr>
          <w:b/>
        </w:rPr>
        <w:t>participare</w:t>
      </w:r>
    </w:p>
    <w:p w14:paraId="7214A0A7" w14:textId="77777777" w:rsidR="00360743" w:rsidRPr="00C83E89" w:rsidRDefault="00360743" w:rsidP="00360743">
      <w:pPr>
        <w:rPr>
          <w:b/>
        </w:rPr>
      </w:pPr>
    </w:p>
    <w:p w14:paraId="1C640ED2" w14:textId="2EB06DAC" w:rsidR="00360743" w:rsidRDefault="00360743" w:rsidP="00360743">
      <w:pPr>
        <w:jc w:val="both"/>
        <w:rPr>
          <w:b/>
        </w:rPr>
      </w:pPr>
      <w:r>
        <w:t>Toate materialele necesare pentru curs şi seminar vor fi încărcate pe Classroom. Studenții trebuie să se înregistreze pe Google Classroom, utilizând codul pentru curs, cu adresa de email instituțională. Codul pentru cursul de Comunicare eficient</w:t>
      </w:r>
      <w:r w:rsidR="00B7239D">
        <w:t>a si managementul emotiilor 202</w:t>
      </w:r>
      <w:r w:rsidR="00BF1B0C">
        <w:t>4</w:t>
      </w:r>
      <w:r w:rsidR="00B7239D">
        <w:t>-202</w:t>
      </w:r>
      <w:r w:rsidR="00BF1B0C">
        <w:t>5</w:t>
      </w:r>
      <w:r>
        <w:t xml:space="preserve"> este:</w:t>
      </w:r>
      <w:r w:rsidR="00B7239D">
        <w:rPr>
          <w:b/>
        </w:rPr>
        <w:t xml:space="preserve"> </w:t>
      </w:r>
      <w:r w:rsidR="00BF1B0C">
        <w:rPr>
          <w:b/>
        </w:rPr>
        <w:t>34j76qz</w:t>
      </w:r>
    </w:p>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32A0BC66" w14:textId="77777777" w:rsidR="00360743" w:rsidRPr="009C67F6" w:rsidRDefault="00360743" w:rsidP="00360743">
            <w:pPr>
              <w:numPr>
                <w:ilvl w:val="0"/>
                <w:numId w:val="28"/>
              </w:numPr>
              <w:rPr>
                <w:b/>
                <w:bCs/>
                <w:color w:val="000000"/>
              </w:rPr>
            </w:pPr>
            <w:r w:rsidRPr="009C67F6">
              <w:t>Utilizarea adecvată a comunicării profesionale</w:t>
            </w:r>
          </w:p>
          <w:p w14:paraId="71370D14" w14:textId="77777777" w:rsidR="00360743" w:rsidRPr="00360743" w:rsidRDefault="00360743" w:rsidP="00360743">
            <w:pPr>
              <w:numPr>
                <w:ilvl w:val="0"/>
                <w:numId w:val="28"/>
              </w:numPr>
              <w:rPr>
                <w:b/>
                <w:bCs/>
                <w:color w:val="000000"/>
              </w:rPr>
            </w:pPr>
            <w:r w:rsidRPr="009C67F6">
              <w:t>Acumularea cunoștințelor cele mai noi din domeniu, care să permită realizarea unor cercetări avansate</w:t>
            </w:r>
          </w:p>
          <w:p w14:paraId="489E27CA" w14:textId="55C4928D" w:rsidR="00FD56D5" w:rsidRPr="00360743" w:rsidRDefault="00360743" w:rsidP="00360743">
            <w:pPr>
              <w:numPr>
                <w:ilvl w:val="0"/>
                <w:numId w:val="28"/>
              </w:numPr>
              <w:rPr>
                <w:b/>
                <w:bCs/>
                <w:color w:val="000000"/>
              </w:rPr>
            </w:pPr>
            <w:r w:rsidRPr="009C67F6">
              <w:t>Elaborarea strategiilor de intervenţie în vederea rezolvării problemelor grupului ţintă</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554D3A7A" w14:textId="77777777" w:rsidR="00360743" w:rsidRPr="009C67F6" w:rsidRDefault="00360743" w:rsidP="00360743">
            <w:pPr>
              <w:numPr>
                <w:ilvl w:val="0"/>
                <w:numId w:val="32"/>
              </w:numPr>
              <w:rPr>
                <w:b/>
                <w:bCs/>
                <w:color w:val="000000"/>
              </w:rPr>
            </w:pPr>
            <w:r w:rsidRPr="009C67F6">
              <w:t>Gestionarea situațiilor critice</w:t>
            </w:r>
            <w:r w:rsidRPr="009C67F6">
              <w:rPr>
                <w:b/>
                <w:bCs/>
                <w:color w:val="000000"/>
              </w:rPr>
              <w:t>.</w:t>
            </w:r>
          </w:p>
          <w:p w14:paraId="459F0894" w14:textId="77777777" w:rsidR="00360743" w:rsidRPr="00360743" w:rsidRDefault="00360743" w:rsidP="00360743">
            <w:pPr>
              <w:numPr>
                <w:ilvl w:val="0"/>
                <w:numId w:val="32"/>
              </w:numPr>
              <w:rPr>
                <w:b/>
                <w:bCs/>
                <w:color w:val="000000"/>
              </w:rPr>
            </w:pPr>
            <w:r w:rsidRPr="009C67F6">
              <w:t>Aplicarea principiilor comunicării eficiente în intervenţia psihologică cu scopul stabilirii unui contact eficient şi adecvat particularităţilor beneficiarului.</w:t>
            </w:r>
          </w:p>
          <w:p w14:paraId="26A3295C" w14:textId="3A2F5A11" w:rsidR="00E0255D" w:rsidRPr="00360743" w:rsidRDefault="00360743" w:rsidP="00360743">
            <w:pPr>
              <w:numPr>
                <w:ilvl w:val="0"/>
                <w:numId w:val="32"/>
              </w:numPr>
              <w:rPr>
                <w:b/>
                <w:bCs/>
                <w:color w:val="000000"/>
              </w:rPr>
            </w:pPr>
            <w:r w:rsidRPr="009C67F6">
              <w:t>Construirea unei relaţii de comunicare adaptată caracteristicilor psihologice şi nevoilor beneficiarului</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3D6E1632" w14:textId="77777777" w:rsidR="00360743" w:rsidRPr="009C67F6" w:rsidRDefault="00360743" w:rsidP="00360743">
            <w:pPr>
              <w:numPr>
                <w:ilvl w:val="0"/>
                <w:numId w:val="33"/>
              </w:numPr>
              <w:spacing w:line="276" w:lineRule="auto"/>
            </w:pPr>
            <w:r w:rsidRPr="009C67F6">
              <w:t>Analiză și gândire critică responsabilă în situațiile specifice;</w:t>
            </w:r>
          </w:p>
          <w:p w14:paraId="43564A17" w14:textId="77777777" w:rsidR="00360743" w:rsidRPr="009C67F6" w:rsidRDefault="00360743" w:rsidP="00360743">
            <w:pPr>
              <w:numPr>
                <w:ilvl w:val="0"/>
                <w:numId w:val="33"/>
              </w:numPr>
              <w:spacing w:line="276" w:lineRule="auto"/>
            </w:pPr>
            <w:r w:rsidRPr="009C67F6">
              <w:t>Interpretarea situaţiilor concrete de asistenţă psihologică</w:t>
            </w:r>
            <w:r w:rsidRPr="009C67F6">
              <w:rPr>
                <w:bCs/>
                <w:color w:val="000000"/>
              </w:rPr>
              <w:t>.</w:t>
            </w:r>
          </w:p>
          <w:p w14:paraId="78946F0F" w14:textId="038DF947" w:rsidR="00C94D71" w:rsidRPr="00360743" w:rsidRDefault="00360743" w:rsidP="00360743">
            <w:pPr>
              <w:numPr>
                <w:ilvl w:val="0"/>
                <w:numId w:val="33"/>
              </w:numPr>
              <w:spacing w:line="276" w:lineRule="auto"/>
            </w:pPr>
            <w:r w:rsidRPr="009C67F6">
              <w:t>Etică profesională, respectarea autonomiei clienților.</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7D650D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B05C0F">
        <w:tc>
          <w:tcPr>
            <w:tcW w:w="3128" w:type="dxa"/>
            <w:shd w:val="clear" w:color="auto" w:fill="auto"/>
          </w:tcPr>
          <w:p w14:paraId="460E7C72" w14:textId="331022F4" w:rsidR="00802D13" w:rsidRPr="002644F8" w:rsidRDefault="00B66D4A"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2EC0D888"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B05C0F">
        <w:tc>
          <w:tcPr>
            <w:tcW w:w="3128" w:type="dxa"/>
            <w:shd w:val="clear" w:color="auto" w:fill="auto"/>
          </w:tcPr>
          <w:p w14:paraId="7ABBE449" w14:textId="6839B13B" w:rsidR="00802D13" w:rsidRPr="002B6267" w:rsidRDefault="002B6267" w:rsidP="002B6267">
            <w:pPr>
              <w:autoSpaceDE w:val="0"/>
              <w:autoSpaceDN w:val="0"/>
              <w:adjustRightInd w:val="0"/>
              <w:rPr>
                <w:rFonts w:cs="Garamond"/>
                <w:sz w:val="18"/>
                <w:szCs w:val="18"/>
                <w:lang w:val="it-IT"/>
              </w:rPr>
            </w:pPr>
            <w:r w:rsidRPr="000E4B25">
              <w:rPr>
                <w:rFonts w:cs="Garamond"/>
                <w:sz w:val="18"/>
                <w:szCs w:val="18"/>
                <w:lang w:val="it-IT"/>
              </w:rPr>
              <w:t>C1. Prezentarea con</w:t>
            </w:r>
            <w:r w:rsidRPr="000E4B25">
              <w:rPr>
                <w:sz w:val="18"/>
                <w:szCs w:val="18"/>
                <w:lang w:val="it-IT"/>
              </w:rPr>
              <w:t>ţ</w:t>
            </w:r>
            <w:r w:rsidRPr="000E4B25">
              <w:rPr>
                <w:rFonts w:cs="Garamond"/>
                <w:sz w:val="18"/>
                <w:szCs w:val="18"/>
                <w:lang w:val="it-IT"/>
              </w:rPr>
              <w:t xml:space="preserve">inutului cursului de </w:t>
            </w:r>
            <w:r>
              <w:rPr>
                <w:rFonts w:cs="Garamond"/>
                <w:sz w:val="18"/>
                <w:szCs w:val="18"/>
                <w:lang w:val="it-IT"/>
              </w:rPr>
              <w:t>Comunicare eficienta si managementul emotiilor</w:t>
            </w:r>
            <w:r w:rsidRPr="000E4B25">
              <w:rPr>
                <w:rFonts w:cs="Garamond"/>
                <w:sz w:val="18"/>
                <w:szCs w:val="18"/>
                <w:lang w:val="it-IT"/>
              </w:rPr>
              <w:t xml:space="preserve"> </w:t>
            </w:r>
            <w:r w:rsidRPr="000E4B25">
              <w:rPr>
                <w:sz w:val="18"/>
                <w:szCs w:val="18"/>
                <w:lang w:val="it-IT"/>
              </w:rPr>
              <w:t>ş</w:t>
            </w:r>
            <w:r w:rsidRPr="000E4B25">
              <w:rPr>
                <w:rFonts w:cs="Garamond"/>
                <w:sz w:val="18"/>
                <w:szCs w:val="18"/>
                <w:lang w:val="it-IT"/>
              </w:rPr>
              <w:t>i a principalelor teme abordate</w:t>
            </w:r>
          </w:p>
        </w:tc>
        <w:tc>
          <w:tcPr>
            <w:tcW w:w="3128" w:type="dxa"/>
            <w:shd w:val="clear" w:color="auto" w:fill="auto"/>
          </w:tcPr>
          <w:p w14:paraId="1531B178" w14:textId="25DFDD8D" w:rsidR="00802D13"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2BA93909" w14:textId="77777777" w:rsidR="002B6267" w:rsidRPr="00E75C43" w:rsidRDefault="002B6267" w:rsidP="002B6267">
            <w:pPr>
              <w:pStyle w:val="Default"/>
              <w:rPr>
                <w:sz w:val="16"/>
                <w:szCs w:val="16"/>
                <w:lang w:val="ro-RO"/>
              </w:rPr>
            </w:pPr>
            <w:r w:rsidRPr="00E75C43">
              <w:rPr>
                <w:sz w:val="16"/>
                <w:szCs w:val="16"/>
                <w:lang w:val="ro-RO"/>
              </w:rPr>
              <w:t xml:space="preserve">De citit: </w:t>
            </w:r>
          </w:p>
          <w:p w14:paraId="2E720044" w14:textId="15FDDF1F" w:rsidR="00802D13" w:rsidRPr="002644F8" w:rsidRDefault="002B6267" w:rsidP="002B6267">
            <w:pPr>
              <w:rPr>
                <w:rFonts w:asciiTheme="minorHAnsi" w:hAnsiTheme="minorHAnsi" w:cstheme="minorHAnsi"/>
                <w:sz w:val="22"/>
                <w:szCs w:val="22"/>
              </w:rPr>
            </w:pPr>
            <w:r w:rsidRPr="00E75C43">
              <w:rPr>
                <w:rFonts w:ascii="Calibri" w:hAnsi="Calibri"/>
                <w:sz w:val="16"/>
                <w:szCs w:val="16"/>
              </w:rPr>
              <w:t>Paloş. R. Erdei, I., Sârbu, R. (2009). Abilităţi psihologice, ghid pentru profesor şi student, Editura UVT, Timişoara.</w:t>
            </w:r>
          </w:p>
        </w:tc>
      </w:tr>
      <w:tr w:rsidR="002B6267" w:rsidRPr="00C4385C" w14:paraId="15E4C360" w14:textId="77777777" w:rsidTr="00B05C0F">
        <w:tc>
          <w:tcPr>
            <w:tcW w:w="3128" w:type="dxa"/>
            <w:shd w:val="clear" w:color="auto" w:fill="auto"/>
          </w:tcPr>
          <w:p w14:paraId="55E6E48A" w14:textId="0A4831A3" w:rsidR="002B6267" w:rsidRPr="002644F8" w:rsidRDefault="002B6267" w:rsidP="00752E1C">
            <w:pPr>
              <w:rPr>
                <w:rFonts w:asciiTheme="minorHAnsi" w:hAnsiTheme="minorHAnsi" w:cstheme="minorHAnsi"/>
                <w:sz w:val="22"/>
                <w:szCs w:val="22"/>
              </w:rPr>
            </w:pPr>
            <w:r w:rsidRPr="001A52E4">
              <w:rPr>
                <w:sz w:val="18"/>
                <w:szCs w:val="18"/>
              </w:rPr>
              <w:t xml:space="preserve">C2. </w:t>
            </w:r>
            <w:r>
              <w:rPr>
                <w:sz w:val="18"/>
                <w:szCs w:val="18"/>
              </w:rPr>
              <w:t>Comunicarea educationala – elemente componente, forme, blocaje</w:t>
            </w:r>
          </w:p>
        </w:tc>
        <w:tc>
          <w:tcPr>
            <w:tcW w:w="3128" w:type="dxa"/>
            <w:shd w:val="clear" w:color="auto" w:fill="auto"/>
          </w:tcPr>
          <w:p w14:paraId="15DA6E7B" w14:textId="18433F6B" w:rsidR="002B6267"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53076072" w14:textId="77777777" w:rsidR="002B6267" w:rsidRPr="00E75C43" w:rsidRDefault="002B6267" w:rsidP="002B6267">
            <w:pPr>
              <w:pStyle w:val="Default"/>
              <w:rPr>
                <w:sz w:val="16"/>
                <w:szCs w:val="16"/>
                <w:lang w:val="ro-RO"/>
              </w:rPr>
            </w:pPr>
            <w:r w:rsidRPr="00E75C43">
              <w:rPr>
                <w:sz w:val="16"/>
                <w:szCs w:val="16"/>
                <w:lang w:val="ro-RO"/>
              </w:rPr>
              <w:t xml:space="preserve">De citit: </w:t>
            </w:r>
          </w:p>
          <w:p w14:paraId="5D0BCCEE" w14:textId="77777777" w:rsidR="002B6267" w:rsidRPr="00E75C43" w:rsidRDefault="002B6267" w:rsidP="002B6267">
            <w:pPr>
              <w:pStyle w:val="Default"/>
              <w:rPr>
                <w:sz w:val="16"/>
                <w:szCs w:val="16"/>
                <w:lang w:val="ro-RO"/>
              </w:rPr>
            </w:pPr>
            <w:r w:rsidRPr="00E75C43">
              <w:rPr>
                <w:rFonts w:cs="Garamond"/>
                <w:sz w:val="16"/>
                <w:szCs w:val="16"/>
                <w:lang w:val="ro-RO"/>
              </w:rPr>
              <w:lastRenderedPageBreak/>
              <w:t>Allport, G. (1991). S</w:t>
            </w:r>
            <w:r w:rsidRPr="00E75C43">
              <w:rPr>
                <w:rFonts w:cs="Garamond"/>
                <w:i/>
                <w:iCs/>
                <w:sz w:val="16"/>
                <w:szCs w:val="16"/>
                <w:lang w:val="ro-RO"/>
              </w:rPr>
              <w:t xml:space="preserve">tructura </w:t>
            </w:r>
            <w:r w:rsidRPr="00E75C43">
              <w:rPr>
                <w:rFonts w:cs="Garamond,Italic"/>
                <w:i/>
                <w:iCs/>
                <w:sz w:val="16"/>
                <w:szCs w:val="16"/>
                <w:lang w:val="ro-RO"/>
              </w:rPr>
              <w:t>ş</w:t>
            </w:r>
            <w:r w:rsidRPr="00E75C43">
              <w:rPr>
                <w:rFonts w:cs="Garamond"/>
                <w:i/>
                <w:iCs/>
                <w:sz w:val="16"/>
                <w:szCs w:val="16"/>
                <w:lang w:val="ro-RO"/>
              </w:rPr>
              <w:t>i dezvoltarea personalit</w:t>
            </w:r>
            <w:r w:rsidRPr="00E75C43">
              <w:rPr>
                <w:rFonts w:cs="Garamond,Italic"/>
                <w:i/>
                <w:iCs/>
                <w:sz w:val="16"/>
                <w:szCs w:val="16"/>
                <w:lang w:val="ro-RO"/>
              </w:rPr>
              <w:t>ăţ</w:t>
            </w:r>
            <w:r w:rsidRPr="00E75C43">
              <w:rPr>
                <w:rFonts w:cs="Garamond"/>
                <w:i/>
                <w:iCs/>
                <w:sz w:val="16"/>
                <w:szCs w:val="16"/>
                <w:lang w:val="ro-RO"/>
              </w:rPr>
              <w:t>ii</w:t>
            </w:r>
            <w:r w:rsidRPr="00E75C43">
              <w:rPr>
                <w:rFonts w:cs="Garamond"/>
                <w:sz w:val="16"/>
                <w:szCs w:val="16"/>
                <w:lang w:val="ro-RO"/>
              </w:rPr>
              <w:t xml:space="preserve">. Bucureşti: Editura Didactică şi Pedagogică. Capitolul 20, 493- </w:t>
            </w:r>
            <w:r w:rsidRPr="00E75C43">
              <w:rPr>
                <w:sz w:val="16"/>
                <w:szCs w:val="16"/>
                <w:lang w:val="ro-RO"/>
              </w:rPr>
              <w:t>519.</w:t>
            </w:r>
          </w:p>
          <w:p w14:paraId="28C1A64C" w14:textId="77777777" w:rsidR="002B6267" w:rsidRPr="00E75C43" w:rsidRDefault="002B6267" w:rsidP="002B6267">
            <w:pPr>
              <w:autoSpaceDE w:val="0"/>
              <w:autoSpaceDN w:val="0"/>
              <w:adjustRightInd w:val="0"/>
              <w:jc w:val="both"/>
              <w:rPr>
                <w:rFonts w:cs="Garamond"/>
                <w:sz w:val="16"/>
                <w:szCs w:val="16"/>
                <w:lang w:val="it-IT"/>
              </w:rPr>
            </w:pPr>
            <w:r w:rsidRPr="00E75C43">
              <w:rPr>
                <w:rFonts w:cs="Arial"/>
                <w:color w:val="222222"/>
                <w:sz w:val="16"/>
                <w:szCs w:val="16"/>
                <w:shd w:val="clear" w:color="auto" w:fill="FFFFFF"/>
              </w:rPr>
              <w:t>Brown, E. L. (2011). </w:t>
            </w:r>
            <w:r w:rsidRPr="00E75C43">
              <w:rPr>
                <w:rFonts w:cs="Arial"/>
                <w:i/>
                <w:iCs/>
                <w:color w:val="222222"/>
                <w:sz w:val="16"/>
                <w:szCs w:val="16"/>
                <w:shd w:val="clear" w:color="auto" w:fill="FFFFFF"/>
              </w:rPr>
              <w:t>Emotion matters: Exploring the emotional labor of teaching</w:t>
            </w:r>
            <w:r w:rsidRPr="00E75C43">
              <w:rPr>
                <w:rFonts w:cs="Arial"/>
                <w:color w:val="222222"/>
                <w:sz w:val="16"/>
                <w:szCs w:val="16"/>
                <w:shd w:val="clear" w:color="auto" w:fill="FFFFFF"/>
              </w:rPr>
              <w:t>. University of Pittsburgh.</w:t>
            </w:r>
          </w:p>
          <w:p w14:paraId="77CD312F" w14:textId="2815714D" w:rsidR="002B6267" w:rsidRPr="002644F8" w:rsidRDefault="002B6267" w:rsidP="002B6267">
            <w:pPr>
              <w:rPr>
                <w:rFonts w:asciiTheme="minorHAnsi" w:hAnsiTheme="minorHAnsi" w:cstheme="minorHAnsi"/>
                <w:sz w:val="22"/>
                <w:szCs w:val="22"/>
              </w:rPr>
            </w:pPr>
            <w:r w:rsidRPr="00E75C43">
              <w:rPr>
                <w:rFonts w:cs="Arial"/>
                <w:color w:val="222222"/>
                <w:sz w:val="16"/>
                <w:szCs w:val="16"/>
                <w:shd w:val="clear" w:color="auto" w:fill="FFFFFF"/>
              </w:rPr>
              <w:t>Stojanovic, B., Miladinovic, I. C., &amp; Milovanovic, R. (2021). The quality of communication in teaching and students' emotional reactions in the classroom. </w:t>
            </w:r>
            <w:r w:rsidRPr="00E75C43">
              <w:rPr>
                <w:rFonts w:cs="Arial"/>
                <w:i/>
                <w:iCs/>
                <w:color w:val="222222"/>
                <w:sz w:val="16"/>
                <w:szCs w:val="16"/>
                <w:shd w:val="clear" w:color="auto" w:fill="FFFFFF"/>
              </w:rPr>
              <w:t>Technium Soc. Sci. J.</w:t>
            </w:r>
            <w:r w:rsidRPr="00E75C43">
              <w:rPr>
                <w:rFonts w:cs="Arial"/>
                <w:color w:val="222222"/>
                <w:sz w:val="16"/>
                <w:szCs w:val="16"/>
                <w:shd w:val="clear" w:color="auto" w:fill="FFFFFF"/>
              </w:rPr>
              <w:t>, </w:t>
            </w:r>
            <w:r w:rsidRPr="00E75C43">
              <w:rPr>
                <w:rFonts w:cs="Arial"/>
                <w:i/>
                <w:iCs/>
                <w:color w:val="222222"/>
                <w:sz w:val="16"/>
                <w:szCs w:val="16"/>
                <w:shd w:val="clear" w:color="auto" w:fill="FFFFFF"/>
              </w:rPr>
              <w:t>19</w:t>
            </w:r>
            <w:r w:rsidRPr="00E75C43">
              <w:rPr>
                <w:rFonts w:cs="Arial"/>
                <w:color w:val="222222"/>
                <w:sz w:val="16"/>
                <w:szCs w:val="16"/>
                <w:shd w:val="clear" w:color="auto" w:fill="FFFFFF"/>
              </w:rPr>
              <w:t>, 55.</w:t>
            </w:r>
          </w:p>
        </w:tc>
      </w:tr>
      <w:tr w:rsidR="002B6267" w:rsidRPr="00C4385C" w14:paraId="53D781A8" w14:textId="77777777" w:rsidTr="00B05C0F">
        <w:tc>
          <w:tcPr>
            <w:tcW w:w="3128" w:type="dxa"/>
            <w:shd w:val="clear" w:color="auto" w:fill="auto"/>
          </w:tcPr>
          <w:p w14:paraId="0FF677CE" w14:textId="09FAE478" w:rsidR="002B6267" w:rsidRPr="002644F8" w:rsidRDefault="002B6267" w:rsidP="00752E1C">
            <w:pPr>
              <w:rPr>
                <w:rFonts w:asciiTheme="minorHAnsi" w:hAnsiTheme="minorHAnsi" w:cstheme="minorHAnsi"/>
                <w:sz w:val="22"/>
                <w:szCs w:val="22"/>
              </w:rPr>
            </w:pPr>
            <w:r w:rsidRPr="001A52E4">
              <w:rPr>
                <w:sz w:val="18"/>
                <w:szCs w:val="18"/>
              </w:rPr>
              <w:lastRenderedPageBreak/>
              <w:t xml:space="preserve">C3. </w:t>
            </w:r>
            <w:r>
              <w:rPr>
                <w:sz w:val="18"/>
                <w:szCs w:val="18"/>
              </w:rPr>
              <w:t>Dimensiuni ale comunicarii nonverbale in relatie cu cea verbala</w:t>
            </w:r>
          </w:p>
        </w:tc>
        <w:tc>
          <w:tcPr>
            <w:tcW w:w="3128" w:type="dxa"/>
            <w:shd w:val="clear" w:color="auto" w:fill="auto"/>
          </w:tcPr>
          <w:p w14:paraId="7D5EDD31" w14:textId="66E4B380" w:rsidR="002B6267"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62B020A5" w14:textId="77777777" w:rsidR="002B6267" w:rsidRPr="00E75C43" w:rsidRDefault="002B6267" w:rsidP="002B6267">
            <w:pPr>
              <w:pStyle w:val="Default"/>
              <w:rPr>
                <w:sz w:val="16"/>
                <w:szCs w:val="16"/>
                <w:lang w:val="ro-RO"/>
              </w:rPr>
            </w:pPr>
            <w:r w:rsidRPr="00E75C43">
              <w:rPr>
                <w:sz w:val="16"/>
                <w:szCs w:val="16"/>
                <w:lang w:val="ro-RO"/>
              </w:rPr>
              <w:t xml:space="preserve">De citit: </w:t>
            </w:r>
          </w:p>
          <w:p w14:paraId="19E13C8D" w14:textId="77777777" w:rsidR="002B6267" w:rsidRPr="00E75C43" w:rsidRDefault="002B6267" w:rsidP="002B6267">
            <w:pPr>
              <w:autoSpaceDE w:val="0"/>
              <w:autoSpaceDN w:val="0"/>
              <w:adjustRightInd w:val="0"/>
              <w:rPr>
                <w:rFonts w:cs="Garamond"/>
                <w:sz w:val="16"/>
                <w:szCs w:val="16"/>
                <w:lang w:val="it-IT"/>
              </w:rPr>
            </w:pPr>
            <w:r w:rsidRPr="00E75C43">
              <w:rPr>
                <w:rFonts w:cs="Garamond"/>
                <w:sz w:val="16"/>
                <w:szCs w:val="16"/>
                <w:lang w:val="it-IT"/>
              </w:rPr>
              <w:t>Stanton, N. (1995). Comunicarea. Bucureşti: Editura Societatea Ştiinţă şi Tehnică SA.</w:t>
            </w:r>
          </w:p>
          <w:p w14:paraId="70DCA232" w14:textId="77777777" w:rsidR="002B6267" w:rsidRPr="00E75C43" w:rsidRDefault="002B6267" w:rsidP="002B6267">
            <w:pPr>
              <w:autoSpaceDE w:val="0"/>
              <w:autoSpaceDN w:val="0"/>
              <w:adjustRightInd w:val="0"/>
              <w:jc w:val="both"/>
              <w:rPr>
                <w:rFonts w:cs="Garamond"/>
                <w:sz w:val="16"/>
                <w:szCs w:val="16"/>
                <w:lang w:val="it-IT"/>
              </w:rPr>
            </w:pPr>
            <w:r w:rsidRPr="00E75C43">
              <w:rPr>
                <w:sz w:val="16"/>
                <w:szCs w:val="16"/>
              </w:rPr>
              <w:t>Paloş. R. Erdei, I., Sârbu, R. (2009). Abilităţi psihologice, ghid pentru profesor şi student, Editura UVT, Timişoara.</w:t>
            </w:r>
          </w:p>
          <w:p w14:paraId="3B58AC51" w14:textId="5B47421D" w:rsidR="002B6267" w:rsidRPr="002644F8" w:rsidRDefault="002B6267" w:rsidP="002B6267">
            <w:pPr>
              <w:rPr>
                <w:rFonts w:asciiTheme="minorHAnsi" w:hAnsiTheme="minorHAnsi" w:cstheme="minorHAnsi"/>
                <w:sz w:val="22"/>
                <w:szCs w:val="22"/>
              </w:rPr>
            </w:pPr>
            <w:r w:rsidRPr="00E75C43">
              <w:rPr>
                <w:sz w:val="16"/>
                <w:szCs w:val="16"/>
              </w:rPr>
              <w:t>Panisoara O., (2015), Comunicarea eficienta, Editura Polirom, Iasi</w:t>
            </w:r>
          </w:p>
        </w:tc>
      </w:tr>
      <w:tr w:rsidR="002B6267" w:rsidRPr="00C4385C" w14:paraId="2557A8D0" w14:textId="77777777" w:rsidTr="00B05C0F">
        <w:tc>
          <w:tcPr>
            <w:tcW w:w="3128" w:type="dxa"/>
            <w:shd w:val="clear" w:color="auto" w:fill="auto"/>
          </w:tcPr>
          <w:p w14:paraId="4DFB8B3E" w14:textId="48E569A0" w:rsidR="002B6267" w:rsidRDefault="002B6267" w:rsidP="00752E1C">
            <w:pPr>
              <w:rPr>
                <w:rFonts w:asciiTheme="minorHAnsi" w:hAnsiTheme="minorHAnsi" w:cstheme="minorHAnsi"/>
                <w:sz w:val="22"/>
                <w:szCs w:val="22"/>
              </w:rPr>
            </w:pPr>
            <w:r>
              <w:rPr>
                <w:sz w:val="18"/>
                <w:szCs w:val="18"/>
              </w:rPr>
              <w:t>C4.  Tehnici de optimizare a comunicarii in context educational</w:t>
            </w:r>
          </w:p>
          <w:p w14:paraId="2D23AD04" w14:textId="4CB14D0A" w:rsidR="002B6267" w:rsidRPr="002B6267" w:rsidRDefault="002B6267" w:rsidP="002B6267">
            <w:pPr>
              <w:tabs>
                <w:tab w:val="left" w:pos="912"/>
              </w:tabs>
              <w:rPr>
                <w:rFonts w:asciiTheme="minorHAnsi" w:hAnsiTheme="minorHAnsi" w:cstheme="minorHAnsi"/>
                <w:sz w:val="22"/>
                <w:szCs w:val="22"/>
              </w:rPr>
            </w:pPr>
            <w:r>
              <w:rPr>
                <w:rFonts w:asciiTheme="minorHAnsi" w:hAnsiTheme="minorHAnsi" w:cstheme="minorHAnsi"/>
                <w:sz w:val="22"/>
                <w:szCs w:val="22"/>
              </w:rPr>
              <w:tab/>
            </w:r>
          </w:p>
        </w:tc>
        <w:tc>
          <w:tcPr>
            <w:tcW w:w="3128" w:type="dxa"/>
            <w:shd w:val="clear" w:color="auto" w:fill="auto"/>
          </w:tcPr>
          <w:p w14:paraId="4619B8DF" w14:textId="6EC72836" w:rsidR="002B6267"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421A9F0B" w14:textId="77777777" w:rsidR="002B6267" w:rsidRPr="00E75C43" w:rsidRDefault="002B6267" w:rsidP="002B6267">
            <w:pPr>
              <w:pStyle w:val="Default"/>
              <w:rPr>
                <w:sz w:val="16"/>
                <w:szCs w:val="16"/>
                <w:lang w:val="ro-RO"/>
              </w:rPr>
            </w:pPr>
            <w:r w:rsidRPr="00E75C43">
              <w:rPr>
                <w:sz w:val="16"/>
                <w:szCs w:val="16"/>
                <w:lang w:val="ro-RO"/>
              </w:rPr>
              <w:t>De citit:</w:t>
            </w:r>
          </w:p>
          <w:p w14:paraId="1254502D" w14:textId="77777777" w:rsidR="002B6267" w:rsidRPr="00E75C43" w:rsidRDefault="002B6267" w:rsidP="002B6267">
            <w:pPr>
              <w:autoSpaceDE w:val="0"/>
              <w:autoSpaceDN w:val="0"/>
              <w:adjustRightInd w:val="0"/>
              <w:rPr>
                <w:rFonts w:cs="Garamond"/>
                <w:sz w:val="16"/>
                <w:szCs w:val="16"/>
                <w:lang w:val="it-IT"/>
              </w:rPr>
            </w:pPr>
            <w:r w:rsidRPr="00E75C43">
              <w:rPr>
                <w:rFonts w:cs="Garamond"/>
                <w:sz w:val="16"/>
                <w:szCs w:val="16"/>
                <w:lang w:val="it-IT"/>
              </w:rPr>
              <w:t>Stanton, N. (1995). Comunicarea. Bucureşti: Editura Societatea Ştiinţă şi Tehnică SA.</w:t>
            </w:r>
          </w:p>
          <w:p w14:paraId="47948665" w14:textId="77777777" w:rsidR="002B6267" w:rsidRPr="00E75C43" w:rsidRDefault="002B6267" w:rsidP="002B6267">
            <w:pPr>
              <w:autoSpaceDE w:val="0"/>
              <w:autoSpaceDN w:val="0"/>
              <w:adjustRightInd w:val="0"/>
              <w:jc w:val="both"/>
              <w:rPr>
                <w:rFonts w:cs="Garamond"/>
                <w:sz w:val="16"/>
                <w:szCs w:val="16"/>
                <w:lang w:val="it-IT"/>
              </w:rPr>
            </w:pPr>
            <w:r w:rsidRPr="00E75C43">
              <w:rPr>
                <w:rFonts w:cs="Arial"/>
                <w:color w:val="222222"/>
                <w:sz w:val="16"/>
                <w:szCs w:val="16"/>
                <w:shd w:val="clear" w:color="auto" w:fill="FFFFFF"/>
              </w:rPr>
              <w:t>Hrastinski, S., &amp; Keller, C. (2007). Computer</w:t>
            </w:r>
            <w:r w:rsidRPr="00E75C43">
              <w:rPr>
                <w:rFonts w:cs="Cambria Math"/>
                <w:color w:val="222222"/>
                <w:sz w:val="16"/>
                <w:szCs w:val="16"/>
                <w:shd w:val="clear" w:color="auto" w:fill="FFFFFF"/>
              </w:rPr>
              <w:t>‐</w:t>
            </w:r>
            <w:r w:rsidRPr="00E75C43">
              <w:rPr>
                <w:rFonts w:cs="Arial"/>
                <w:color w:val="222222"/>
                <w:sz w:val="16"/>
                <w:szCs w:val="16"/>
                <w:shd w:val="clear" w:color="auto" w:fill="FFFFFF"/>
              </w:rPr>
              <w:t>mediated communication in education: A review of recent research. </w:t>
            </w:r>
            <w:r w:rsidRPr="00E75C43">
              <w:rPr>
                <w:rFonts w:cs="Arial"/>
                <w:i/>
                <w:iCs/>
                <w:color w:val="222222"/>
                <w:sz w:val="16"/>
                <w:szCs w:val="16"/>
                <w:shd w:val="clear" w:color="auto" w:fill="FFFFFF"/>
              </w:rPr>
              <w:t>Educational Media International</w:t>
            </w:r>
            <w:r w:rsidRPr="00E75C43">
              <w:rPr>
                <w:rFonts w:cs="Arial"/>
                <w:color w:val="222222"/>
                <w:sz w:val="16"/>
                <w:szCs w:val="16"/>
                <w:shd w:val="clear" w:color="auto" w:fill="FFFFFF"/>
              </w:rPr>
              <w:t>, </w:t>
            </w:r>
            <w:r w:rsidRPr="00E75C43">
              <w:rPr>
                <w:rFonts w:cs="Arial"/>
                <w:i/>
                <w:iCs/>
                <w:color w:val="222222"/>
                <w:sz w:val="16"/>
                <w:szCs w:val="16"/>
                <w:shd w:val="clear" w:color="auto" w:fill="FFFFFF"/>
              </w:rPr>
              <w:t>44</w:t>
            </w:r>
            <w:r w:rsidRPr="00E75C43">
              <w:rPr>
                <w:rFonts w:cs="Arial"/>
                <w:color w:val="222222"/>
                <w:sz w:val="16"/>
                <w:szCs w:val="16"/>
                <w:shd w:val="clear" w:color="auto" w:fill="FFFFFF"/>
              </w:rPr>
              <w:t>(1), 61-77.</w:t>
            </w:r>
          </w:p>
          <w:p w14:paraId="27F4A570" w14:textId="77777777" w:rsidR="002B6267" w:rsidRPr="00E75C43" w:rsidRDefault="002B6267" w:rsidP="002B6267">
            <w:pPr>
              <w:autoSpaceDE w:val="0"/>
              <w:autoSpaceDN w:val="0"/>
              <w:adjustRightInd w:val="0"/>
              <w:jc w:val="both"/>
              <w:rPr>
                <w:rFonts w:cs="Garamond"/>
                <w:sz w:val="16"/>
                <w:szCs w:val="16"/>
                <w:lang w:val="it-IT"/>
              </w:rPr>
            </w:pPr>
            <w:r w:rsidRPr="00E75C43">
              <w:rPr>
                <w:sz w:val="16"/>
                <w:szCs w:val="16"/>
              </w:rPr>
              <w:t>Keller, F., (2016), Exercitii de comunicare non-violeta, Editura Trei, Bucuresti.</w:t>
            </w:r>
          </w:p>
          <w:p w14:paraId="63D60A57" w14:textId="6F7B7DDF" w:rsidR="002B6267" w:rsidRPr="002644F8" w:rsidRDefault="002B6267" w:rsidP="002B6267">
            <w:pPr>
              <w:rPr>
                <w:rFonts w:asciiTheme="minorHAnsi" w:hAnsiTheme="minorHAnsi" w:cstheme="minorHAnsi"/>
                <w:sz w:val="22"/>
                <w:szCs w:val="22"/>
              </w:rPr>
            </w:pPr>
            <w:r w:rsidRPr="00E75C43">
              <w:rPr>
                <w:sz w:val="16"/>
                <w:szCs w:val="16"/>
              </w:rPr>
              <w:t>Faber, A., Mazlish E., Nyberg, L., (2019), Comunicarea eficienta cu copiii, Editia aVa,  Editura Curtea Veche</w:t>
            </w:r>
          </w:p>
        </w:tc>
      </w:tr>
      <w:tr w:rsidR="002B6267" w:rsidRPr="00C4385C" w14:paraId="78DE5EAE" w14:textId="77777777" w:rsidTr="00B05C0F">
        <w:tc>
          <w:tcPr>
            <w:tcW w:w="3128" w:type="dxa"/>
            <w:shd w:val="clear" w:color="auto" w:fill="auto"/>
          </w:tcPr>
          <w:p w14:paraId="2E42B9B7" w14:textId="0BEE2E9F" w:rsidR="002B6267" w:rsidRPr="002644F8" w:rsidRDefault="002B6267" w:rsidP="00752E1C">
            <w:pPr>
              <w:rPr>
                <w:rFonts w:asciiTheme="minorHAnsi" w:hAnsiTheme="minorHAnsi" w:cstheme="minorHAnsi"/>
                <w:sz w:val="22"/>
                <w:szCs w:val="22"/>
              </w:rPr>
            </w:pPr>
            <w:r>
              <w:rPr>
                <w:sz w:val="18"/>
                <w:szCs w:val="18"/>
              </w:rPr>
              <w:t>C5. Identificarea emotiile si rolul lor in procesul didactic</w:t>
            </w:r>
          </w:p>
        </w:tc>
        <w:tc>
          <w:tcPr>
            <w:tcW w:w="3128" w:type="dxa"/>
            <w:shd w:val="clear" w:color="auto" w:fill="auto"/>
          </w:tcPr>
          <w:p w14:paraId="50DB67D6" w14:textId="3FCFE70E" w:rsidR="002B6267"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44A99CC8" w14:textId="77777777" w:rsidR="002B6267" w:rsidRPr="00E75C43" w:rsidRDefault="002B6267" w:rsidP="002B6267">
            <w:pPr>
              <w:pStyle w:val="Default"/>
              <w:rPr>
                <w:rFonts w:asciiTheme="minorHAnsi" w:hAnsiTheme="minorHAnsi" w:cstheme="minorHAnsi"/>
                <w:sz w:val="16"/>
                <w:szCs w:val="16"/>
                <w:lang w:val="ro-RO"/>
              </w:rPr>
            </w:pPr>
            <w:r w:rsidRPr="00E75C43">
              <w:rPr>
                <w:rFonts w:asciiTheme="minorHAnsi" w:hAnsiTheme="minorHAnsi" w:cstheme="minorHAnsi"/>
                <w:sz w:val="16"/>
                <w:szCs w:val="16"/>
                <w:lang w:val="ro-RO"/>
              </w:rPr>
              <w:t>De citit:</w:t>
            </w:r>
          </w:p>
          <w:p w14:paraId="39F071AF" w14:textId="77777777" w:rsidR="002B6267" w:rsidRPr="00E75C43" w:rsidRDefault="002B6267" w:rsidP="002B6267">
            <w:pPr>
              <w:pStyle w:val="Default"/>
              <w:rPr>
                <w:rFonts w:cs="Garamond"/>
                <w:sz w:val="16"/>
                <w:szCs w:val="16"/>
                <w:lang w:val="ro-RO"/>
              </w:rPr>
            </w:pPr>
            <w:r w:rsidRPr="00E75C43">
              <w:rPr>
                <w:rFonts w:asciiTheme="minorHAnsi" w:hAnsiTheme="minorHAnsi" w:cstheme="minorHAnsi"/>
                <w:sz w:val="16"/>
                <w:szCs w:val="16"/>
                <w:lang w:val="ro-RO"/>
              </w:rPr>
              <w:t xml:space="preserve">Cosnier, J. (2002). </w:t>
            </w:r>
            <w:r w:rsidRPr="00E75C43">
              <w:rPr>
                <w:rFonts w:asciiTheme="minorHAnsi" w:hAnsiTheme="minorHAnsi" w:cstheme="minorHAnsi"/>
                <w:iCs/>
                <w:sz w:val="16"/>
                <w:szCs w:val="16"/>
                <w:lang w:val="ro-RO"/>
              </w:rPr>
              <w:t>Introducere în psihologia emoţiilor şi a sentimentelor</w:t>
            </w:r>
            <w:r w:rsidRPr="00E75C43">
              <w:rPr>
                <w:rFonts w:asciiTheme="minorHAnsi" w:hAnsiTheme="minorHAnsi" w:cstheme="minorHAnsi"/>
                <w:sz w:val="16"/>
                <w:szCs w:val="16"/>
                <w:lang w:val="ro-RO"/>
              </w:rPr>
              <w:t>. Iaşi, Ed. Polirom.</w:t>
            </w:r>
            <w:r w:rsidRPr="00E75C43">
              <w:rPr>
                <w:rFonts w:cs="Garamond"/>
                <w:sz w:val="16"/>
                <w:szCs w:val="16"/>
                <w:lang w:val="ro-RO"/>
              </w:rPr>
              <w:t xml:space="preserve"> </w:t>
            </w:r>
          </w:p>
          <w:p w14:paraId="0C2B6C17" w14:textId="584615EC" w:rsidR="002B6267" w:rsidRPr="002644F8" w:rsidRDefault="002B6267" w:rsidP="002B6267">
            <w:pPr>
              <w:rPr>
                <w:rFonts w:asciiTheme="minorHAnsi" w:hAnsiTheme="minorHAnsi" w:cstheme="minorHAnsi"/>
                <w:sz w:val="22"/>
                <w:szCs w:val="22"/>
              </w:rPr>
            </w:pPr>
            <w:r w:rsidRPr="00E75C43">
              <w:rPr>
                <w:rFonts w:cs="Arial"/>
                <w:color w:val="222222"/>
                <w:sz w:val="16"/>
                <w:szCs w:val="16"/>
                <w:shd w:val="clear" w:color="auto" w:fill="FFFFFF"/>
              </w:rPr>
              <w:t>Frey, T. K. (2019). Classroom Emotions Scale. In </w:t>
            </w:r>
            <w:r w:rsidRPr="00E75C43">
              <w:rPr>
                <w:rFonts w:cs="Arial"/>
                <w:i/>
                <w:iCs/>
                <w:color w:val="222222"/>
                <w:sz w:val="16"/>
                <w:szCs w:val="16"/>
                <w:shd w:val="clear" w:color="auto" w:fill="FFFFFF"/>
              </w:rPr>
              <w:t>Communication Research Measures III</w:t>
            </w:r>
            <w:r w:rsidRPr="00E75C43">
              <w:rPr>
                <w:rFonts w:cs="Arial"/>
                <w:color w:val="222222"/>
                <w:sz w:val="16"/>
                <w:szCs w:val="16"/>
                <w:shd w:val="clear" w:color="auto" w:fill="FFFFFF"/>
              </w:rPr>
              <w:t> (pp. 195-201). Routledge.</w:t>
            </w:r>
          </w:p>
        </w:tc>
      </w:tr>
      <w:tr w:rsidR="002B6267" w:rsidRPr="00C4385C" w14:paraId="05A22A6F" w14:textId="77777777" w:rsidTr="00B05C0F">
        <w:tc>
          <w:tcPr>
            <w:tcW w:w="3128" w:type="dxa"/>
            <w:shd w:val="clear" w:color="auto" w:fill="auto"/>
          </w:tcPr>
          <w:p w14:paraId="2C243561" w14:textId="722355C9" w:rsidR="002B6267" w:rsidRPr="002644F8" w:rsidRDefault="002B6267" w:rsidP="00752E1C">
            <w:pPr>
              <w:rPr>
                <w:rFonts w:asciiTheme="minorHAnsi" w:hAnsiTheme="minorHAnsi" w:cstheme="minorHAnsi"/>
                <w:sz w:val="22"/>
                <w:szCs w:val="22"/>
              </w:rPr>
            </w:pPr>
            <w:r w:rsidRPr="001A52E4">
              <w:rPr>
                <w:sz w:val="18"/>
                <w:szCs w:val="18"/>
              </w:rPr>
              <w:t xml:space="preserve">C6. </w:t>
            </w:r>
            <w:r>
              <w:rPr>
                <w:sz w:val="18"/>
                <w:szCs w:val="18"/>
              </w:rPr>
              <w:t xml:space="preserve"> Metode si instrumente de lucru in probleme/provocarile psiho-afective din mediul educational</w:t>
            </w:r>
          </w:p>
        </w:tc>
        <w:tc>
          <w:tcPr>
            <w:tcW w:w="3128" w:type="dxa"/>
            <w:shd w:val="clear" w:color="auto" w:fill="auto"/>
          </w:tcPr>
          <w:p w14:paraId="04209937" w14:textId="3AE00941" w:rsidR="002B6267"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1543920F" w14:textId="77777777" w:rsidR="002B6267" w:rsidRPr="00E75C43" w:rsidRDefault="002B6267" w:rsidP="002B6267">
            <w:pPr>
              <w:pStyle w:val="Default"/>
              <w:rPr>
                <w:rFonts w:asciiTheme="minorHAnsi" w:hAnsiTheme="minorHAnsi" w:cstheme="minorHAnsi"/>
                <w:sz w:val="16"/>
                <w:szCs w:val="16"/>
                <w:lang w:val="ro-RO"/>
              </w:rPr>
            </w:pPr>
            <w:r w:rsidRPr="00E75C43">
              <w:rPr>
                <w:rFonts w:asciiTheme="minorHAnsi" w:hAnsiTheme="minorHAnsi" w:cstheme="minorHAnsi"/>
                <w:sz w:val="16"/>
                <w:szCs w:val="16"/>
                <w:lang w:val="ro-RO"/>
              </w:rPr>
              <w:t>De citit:</w:t>
            </w:r>
          </w:p>
          <w:p w14:paraId="5C471846" w14:textId="77777777" w:rsidR="002B6267" w:rsidRPr="00E75C43" w:rsidRDefault="002B6267" w:rsidP="002B6267">
            <w:pPr>
              <w:autoSpaceDE w:val="0"/>
              <w:autoSpaceDN w:val="0"/>
              <w:adjustRightInd w:val="0"/>
              <w:rPr>
                <w:rFonts w:asciiTheme="minorHAnsi" w:hAnsiTheme="minorHAnsi" w:cstheme="minorHAnsi"/>
                <w:sz w:val="16"/>
                <w:szCs w:val="16"/>
              </w:rPr>
            </w:pPr>
            <w:r w:rsidRPr="00E75C43">
              <w:rPr>
                <w:rFonts w:asciiTheme="minorHAnsi" w:hAnsiTheme="minorHAnsi" w:cstheme="minorHAnsi"/>
                <w:sz w:val="16"/>
                <w:szCs w:val="16"/>
                <w:lang w:val="fr-FR"/>
              </w:rPr>
              <w:t xml:space="preserve">De </w:t>
            </w:r>
            <w:proofErr w:type="spellStart"/>
            <w:r w:rsidRPr="00E75C43">
              <w:rPr>
                <w:rFonts w:asciiTheme="minorHAnsi" w:hAnsiTheme="minorHAnsi" w:cstheme="minorHAnsi"/>
                <w:sz w:val="16"/>
                <w:szCs w:val="16"/>
                <w:lang w:val="fr-FR"/>
              </w:rPr>
              <w:t>Visscher</w:t>
            </w:r>
            <w:proofErr w:type="spellEnd"/>
            <w:r w:rsidRPr="00E75C43">
              <w:rPr>
                <w:rFonts w:asciiTheme="minorHAnsi" w:hAnsiTheme="minorHAnsi" w:cstheme="minorHAnsi"/>
                <w:sz w:val="16"/>
                <w:szCs w:val="16"/>
                <w:lang w:val="fr-FR"/>
              </w:rPr>
              <w:t xml:space="preserve">, P., </w:t>
            </w:r>
            <w:proofErr w:type="spellStart"/>
            <w:r w:rsidRPr="00E75C43">
              <w:rPr>
                <w:rFonts w:asciiTheme="minorHAnsi" w:hAnsiTheme="minorHAnsi" w:cstheme="minorHAnsi"/>
                <w:sz w:val="16"/>
                <w:szCs w:val="16"/>
                <w:lang w:val="fr-FR"/>
              </w:rPr>
              <w:t>Neculau</w:t>
            </w:r>
            <w:proofErr w:type="spellEnd"/>
            <w:r w:rsidRPr="00E75C43">
              <w:rPr>
                <w:rFonts w:asciiTheme="minorHAnsi" w:hAnsiTheme="minorHAnsi" w:cstheme="minorHAnsi"/>
                <w:sz w:val="16"/>
                <w:szCs w:val="16"/>
                <w:lang w:val="fr-FR"/>
              </w:rPr>
              <w:t>, A. (</w:t>
            </w:r>
            <w:proofErr w:type="spellStart"/>
            <w:r w:rsidRPr="00E75C43">
              <w:rPr>
                <w:rFonts w:asciiTheme="minorHAnsi" w:hAnsiTheme="minorHAnsi" w:cstheme="minorHAnsi"/>
                <w:sz w:val="16"/>
                <w:szCs w:val="16"/>
                <w:lang w:val="fr-FR"/>
              </w:rPr>
              <w:t>coord</w:t>
            </w:r>
            <w:proofErr w:type="spellEnd"/>
            <w:r w:rsidRPr="00E75C43">
              <w:rPr>
                <w:rFonts w:asciiTheme="minorHAnsi" w:hAnsiTheme="minorHAnsi" w:cstheme="minorHAnsi"/>
                <w:sz w:val="16"/>
                <w:szCs w:val="16"/>
                <w:lang w:val="fr-FR"/>
              </w:rPr>
              <w:t xml:space="preserve">.) </w:t>
            </w:r>
            <w:r w:rsidRPr="00E75C43">
              <w:rPr>
                <w:rFonts w:asciiTheme="minorHAnsi" w:hAnsiTheme="minorHAnsi" w:cstheme="minorHAnsi"/>
                <w:sz w:val="16"/>
                <w:szCs w:val="16"/>
              </w:rPr>
              <w:t>(2001). Dinamica grupurilor. Texte de bază. Iaşi: Editura Polirom.</w:t>
            </w:r>
          </w:p>
          <w:p w14:paraId="2E7B1291" w14:textId="77777777" w:rsidR="002B6267" w:rsidRPr="00E75C43" w:rsidRDefault="002B6267" w:rsidP="002B6267">
            <w:pPr>
              <w:autoSpaceDE w:val="0"/>
              <w:autoSpaceDN w:val="0"/>
              <w:adjustRightInd w:val="0"/>
              <w:jc w:val="both"/>
              <w:rPr>
                <w:rFonts w:asciiTheme="minorHAnsi" w:hAnsiTheme="minorHAnsi" w:cstheme="minorHAnsi"/>
                <w:sz w:val="16"/>
                <w:szCs w:val="16"/>
                <w:lang w:val="it-IT"/>
              </w:rPr>
            </w:pPr>
            <w:r w:rsidRPr="00E75C43">
              <w:rPr>
                <w:rFonts w:asciiTheme="minorHAnsi" w:hAnsiTheme="minorHAnsi" w:cstheme="minorHAnsi"/>
                <w:color w:val="222222"/>
                <w:sz w:val="16"/>
                <w:szCs w:val="16"/>
                <w:shd w:val="clear" w:color="auto" w:fill="FFFFFF"/>
              </w:rPr>
              <w:t>Ferrés, J., &amp; Masanet, M. J. (2017). Communication efficiency in education: Increasing emotions and storytelling. </w:t>
            </w:r>
            <w:r w:rsidRPr="00E75C43">
              <w:rPr>
                <w:rFonts w:asciiTheme="minorHAnsi" w:hAnsiTheme="minorHAnsi" w:cstheme="minorHAnsi"/>
                <w:i/>
                <w:iCs/>
                <w:color w:val="222222"/>
                <w:sz w:val="16"/>
                <w:szCs w:val="16"/>
                <w:shd w:val="clear" w:color="auto" w:fill="FFFFFF"/>
              </w:rPr>
              <w:t>Comunicar. Media Education Research Journal</w:t>
            </w:r>
            <w:r w:rsidRPr="00E75C43">
              <w:rPr>
                <w:rFonts w:asciiTheme="minorHAnsi" w:hAnsiTheme="minorHAnsi" w:cstheme="minorHAnsi"/>
                <w:color w:val="222222"/>
                <w:sz w:val="16"/>
                <w:szCs w:val="16"/>
                <w:shd w:val="clear" w:color="auto" w:fill="FFFFFF"/>
              </w:rPr>
              <w:t>, </w:t>
            </w:r>
            <w:r w:rsidRPr="00E75C43">
              <w:rPr>
                <w:rFonts w:asciiTheme="minorHAnsi" w:hAnsiTheme="minorHAnsi" w:cstheme="minorHAnsi"/>
                <w:i/>
                <w:iCs/>
                <w:color w:val="222222"/>
                <w:sz w:val="16"/>
                <w:szCs w:val="16"/>
                <w:shd w:val="clear" w:color="auto" w:fill="FFFFFF"/>
              </w:rPr>
              <w:t>25</w:t>
            </w:r>
            <w:r w:rsidRPr="00E75C43">
              <w:rPr>
                <w:rFonts w:asciiTheme="minorHAnsi" w:hAnsiTheme="minorHAnsi" w:cstheme="minorHAnsi"/>
                <w:color w:val="222222"/>
                <w:sz w:val="16"/>
                <w:szCs w:val="16"/>
                <w:shd w:val="clear" w:color="auto" w:fill="FFFFFF"/>
              </w:rPr>
              <w:t>(2).</w:t>
            </w:r>
          </w:p>
          <w:p w14:paraId="71A297B0" w14:textId="4284160C" w:rsidR="002B6267" w:rsidRPr="002644F8" w:rsidRDefault="002B6267" w:rsidP="002B6267">
            <w:pPr>
              <w:rPr>
                <w:rFonts w:asciiTheme="minorHAnsi" w:hAnsiTheme="minorHAnsi" w:cstheme="minorHAnsi"/>
                <w:sz w:val="22"/>
                <w:szCs w:val="22"/>
              </w:rPr>
            </w:pPr>
            <w:r w:rsidRPr="00E75C43">
              <w:rPr>
                <w:rFonts w:asciiTheme="minorHAnsi" w:hAnsiTheme="minorHAnsi" w:cstheme="minorHAnsi"/>
                <w:color w:val="222222"/>
                <w:sz w:val="16"/>
                <w:szCs w:val="16"/>
                <w:shd w:val="clear" w:color="auto" w:fill="FFFFFF"/>
              </w:rPr>
              <w:t>Zembylas, M., &amp; Schutz, P. A. (2009). Research on teachers’ emotions in education: Findings, practical implications and future agenda. In </w:t>
            </w:r>
            <w:r w:rsidRPr="00E75C43">
              <w:rPr>
                <w:rFonts w:asciiTheme="minorHAnsi" w:hAnsiTheme="minorHAnsi" w:cstheme="minorHAnsi"/>
                <w:i/>
                <w:iCs/>
                <w:color w:val="222222"/>
                <w:sz w:val="16"/>
                <w:szCs w:val="16"/>
                <w:shd w:val="clear" w:color="auto" w:fill="FFFFFF"/>
              </w:rPr>
              <w:t>Advances in teacher emotion research</w:t>
            </w:r>
            <w:r w:rsidRPr="00E75C43">
              <w:rPr>
                <w:rFonts w:asciiTheme="minorHAnsi" w:hAnsiTheme="minorHAnsi" w:cstheme="minorHAnsi"/>
                <w:color w:val="222222"/>
                <w:sz w:val="16"/>
                <w:szCs w:val="16"/>
                <w:shd w:val="clear" w:color="auto" w:fill="FFFFFF"/>
              </w:rPr>
              <w:t> (pp. 367-377). Springer, Boston, MA.</w:t>
            </w:r>
          </w:p>
        </w:tc>
      </w:tr>
      <w:tr w:rsidR="00802D13" w:rsidRPr="00C4385C" w14:paraId="67C8F17B" w14:textId="77777777" w:rsidTr="00B05C0F">
        <w:tc>
          <w:tcPr>
            <w:tcW w:w="3128" w:type="dxa"/>
            <w:shd w:val="clear" w:color="auto" w:fill="auto"/>
          </w:tcPr>
          <w:p w14:paraId="1FE7055E" w14:textId="2009AE42" w:rsidR="002B6267" w:rsidRDefault="002B6267" w:rsidP="00752E1C">
            <w:pPr>
              <w:rPr>
                <w:rFonts w:asciiTheme="minorHAnsi" w:hAnsiTheme="minorHAnsi" w:cstheme="minorHAnsi"/>
                <w:sz w:val="22"/>
                <w:szCs w:val="22"/>
              </w:rPr>
            </w:pPr>
            <w:r>
              <w:rPr>
                <w:sz w:val="18"/>
                <w:szCs w:val="18"/>
              </w:rPr>
              <w:t>C7. Strategii de interventie primara in managementul emotiilor si comportamentelor din mediul educational</w:t>
            </w:r>
          </w:p>
          <w:p w14:paraId="2CAC72D0" w14:textId="6EBD4FA1" w:rsidR="002B6267" w:rsidRDefault="002B6267" w:rsidP="002B6267">
            <w:pPr>
              <w:rPr>
                <w:rFonts w:asciiTheme="minorHAnsi" w:hAnsiTheme="minorHAnsi" w:cstheme="minorHAnsi"/>
                <w:sz w:val="22"/>
                <w:szCs w:val="22"/>
              </w:rPr>
            </w:pPr>
          </w:p>
          <w:p w14:paraId="6FA4CAEC" w14:textId="77777777" w:rsidR="00802D13" w:rsidRPr="002B6267" w:rsidRDefault="00802D13" w:rsidP="002B6267">
            <w:pPr>
              <w:jc w:val="center"/>
              <w:rPr>
                <w:rFonts w:asciiTheme="minorHAnsi" w:hAnsiTheme="minorHAnsi" w:cstheme="minorHAnsi"/>
                <w:sz w:val="22"/>
                <w:szCs w:val="22"/>
              </w:rPr>
            </w:pPr>
          </w:p>
        </w:tc>
        <w:tc>
          <w:tcPr>
            <w:tcW w:w="3128" w:type="dxa"/>
            <w:shd w:val="clear" w:color="auto" w:fill="auto"/>
          </w:tcPr>
          <w:p w14:paraId="7CC5BAD7" w14:textId="22192CFF" w:rsidR="00802D13" w:rsidRPr="002644F8" w:rsidRDefault="002B6267" w:rsidP="00752E1C">
            <w:pPr>
              <w:rPr>
                <w:rFonts w:asciiTheme="minorHAnsi" w:hAnsiTheme="minorHAnsi" w:cstheme="minorHAnsi"/>
                <w:sz w:val="22"/>
                <w:szCs w:val="22"/>
              </w:rPr>
            </w:pPr>
            <w:r w:rsidRPr="001A52E4">
              <w:rPr>
                <w:sz w:val="16"/>
                <w:szCs w:val="16"/>
              </w:rPr>
              <w:t>Prelegere, demonstrație, studii de caz, exercițiu</w:t>
            </w:r>
          </w:p>
        </w:tc>
        <w:tc>
          <w:tcPr>
            <w:tcW w:w="3129" w:type="dxa"/>
            <w:shd w:val="clear" w:color="auto" w:fill="auto"/>
          </w:tcPr>
          <w:p w14:paraId="609791B1" w14:textId="77777777" w:rsidR="002B6267" w:rsidRPr="00E75C43" w:rsidRDefault="002B6267" w:rsidP="002B6267">
            <w:pPr>
              <w:pStyle w:val="Default"/>
              <w:rPr>
                <w:rFonts w:asciiTheme="minorHAnsi" w:hAnsiTheme="minorHAnsi" w:cstheme="minorHAnsi"/>
                <w:sz w:val="16"/>
                <w:szCs w:val="16"/>
                <w:lang w:val="ro-RO"/>
              </w:rPr>
            </w:pPr>
            <w:r w:rsidRPr="00E75C43">
              <w:rPr>
                <w:rFonts w:asciiTheme="minorHAnsi" w:hAnsiTheme="minorHAnsi" w:cstheme="minorHAnsi"/>
                <w:sz w:val="16"/>
                <w:szCs w:val="16"/>
                <w:lang w:val="ro-RO"/>
              </w:rPr>
              <w:t>De citit:</w:t>
            </w:r>
          </w:p>
          <w:p w14:paraId="31BD2DBC" w14:textId="77777777" w:rsidR="002B6267" w:rsidRPr="00E75C43" w:rsidRDefault="002B6267" w:rsidP="002B6267">
            <w:pPr>
              <w:pStyle w:val="Default"/>
              <w:rPr>
                <w:rFonts w:asciiTheme="minorHAnsi" w:hAnsiTheme="minorHAnsi" w:cstheme="minorHAnsi"/>
                <w:sz w:val="16"/>
                <w:szCs w:val="16"/>
                <w:lang w:val="ro-RO"/>
              </w:rPr>
            </w:pPr>
            <w:r w:rsidRPr="00E75C43">
              <w:rPr>
                <w:rFonts w:asciiTheme="minorHAnsi" w:hAnsiTheme="minorHAnsi" w:cstheme="minorHAnsi"/>
                <w:sz w:val="16"/>
                <w:szCs w:val="16"/>
                <w:lang w:val="ro-RO"/>
              </w:rPr>
              <w:t xml:space="preserve">Cosnier, J. (2002). </w:t>
            </w:r>
            <w:r w:rsidRPr="00E75C43">
              <w:rPr>
                <w:rFonts w:asciiTheme="minorHAnsi" w:hAnsiTheme="minorHAnsi" w:cstheme="minorHAnsi"/>
                <w:i/>
                <w:iCs/>
                <w:sz w:val="16"/>
                <w:szCs w:val="16"/>
                <w:lang w:val="ro-RO"/>
              </w:rPr>
              <w:t>Introducere în psihologia emoţiilor şi a sentimentelor</w:t>
            </w:r>
            <w:r w:rsidRPr="00E75C43">
              <w:rPr>
                <w:rFonts w:asciiTheme="minorHAnsi" w:hAnsiTheme="minorHAnsi" w:cstheme="minorHAnsi"/>
                <w:sz w:val="16"/>
                <w:szCs w:val="16"/>
                <w:lang w:val="ro-RO"/>
              </w:rPr>
              <w:t>. Iaşi, Ed. Polirom.</w:t>
            </w:r>
          </w:p>
          <w:p w14:paraId="4190577E" w14:textId="77777777" w:rsidR="002B6267" w:rsidRPr="00E75C43" w:rsidRDefault="002B6267" w:rsidP="002B6267">
            <w:pPr>
              <w:autoSpaceDE w:val="0"/>
              <w:autoSpaceDN w:val="0"/>
              <w:adjustRightInd w:val="0"/>
              <w:jc w:val="both"/>
              <w:rPr>
                <w:rFonts w:asciiTheme="minorHAnsi" w:hAnsiTheme="minorHAnsi" w:cstheme="minorHAnsi"/>
                <w:sz w:val="16"/>
                <w:szCs w:val="16"/>
                <w:lang w:val="it-IT"/>
              </w:rPr>
            </w:pPr>
            <w:r w:rsidRPr="00E75C43">
              <w:rPr>
                <w:rFonts w:asciiTheme="minorHAnsi" w:hAnsiTheme="minorHAnsi" w:cstheme="minorHAnsi"/>
                <w:color w:val="222222"/>
                <w:sz w:val="16"/>
                <w:szCs w:val="16"/>
                <w:shd w:val="clear" w:color="auto" w:fill="FFFFFF"/>
              </w:rPr>
              <w:t>Chen, J. (2016). Understanding teacher emotions: The development of a teacher emotion inventory. </w:t>
            </w:r>
            <w:r w:rsidRPr="00E75C43">
              <w:rPr>
                <w:rFonts w:asciiTheme="minorHAnsi" w:hAnsiTheme="minorHAnsi" w:cstheme="minorHAnsi"/>
                <w:i/>
                <w:iCs/>
                <w:color w:val="222222"/>
                <w:sz w:val="16"/>
                <w:szCs w:val="16"/>
                <w:shd w:val="clear" w:color="auto" w:fill="FFFFFF"/>
              </w:rPr>
              <w:t>Teaching and Teacher Education</w:t>
            </w:r>
            <w:r w:rsidRPr="00E75C43">
              <w:rPr>
                <w:rFonts w:asciiTheme="minorHAnsi" w:hAnsiTheme="minorHAnsi" w:cstheme="minorHAnsi"/>
                <w:color w:val="222222"/>
                <w:sz w:val="16"/>
                <w:szCs w:val="16"/>
                <w:shd w:val="clear" w:color="auto" w:fill="FFFFFF"/>
              </w:rPr>
              <w:t>, </w:t>
            </w:r>
            <w:r w:rsidRPr="00E75C43">
              <w:rPr>
                <w:rFonts w:asciiTheme="minorHAnsi" w:hAnsiTheme="minorHAnsi" w:cstheme="minorHAnsi"/>
                <w:i/>
                <w:iCs/>
                <w:color w:val="222222"/>
                <w:sz w:val="16"/>
                <w:szCs w:val="16"/>
                <w:shd w:val="clear" w:color="auto" w:fill="FFFFFF"/>
              </w:rPr>
              <w:t>55</w:t>
            </w:r>
            <w:r w:rsidRPr="00E75C43">
              <w:rPr>
                <w:rFonts w:asciiTheme="minorHAnsi" w:hAnsiTheme="minorHAnsi" w:cstheme="minorHAnsi"/>
                <w:color w:val="222222"/>
                <w:sz w:val="16"/>
                <w:szCs w:val="16"/>
                <w:shd w:val="clear" w:color="auto" w:fill="FFFFFF"/>
              </w:rPr>
              <w:t>, 68-77.</w:t>
            </w:r>
          </w:p>
          <w:p w14:paraId="59796094" w14:textId="77777777" w:rsidR="002B6267" w:rsidRPr="00E75C43" w:rsidRDefault="002B6267" w:rsidP="002B6267">
            <w:pPr>
              <w:autoSpaceDE w:val="0"/>
              <w:autoSpaceDN w:val="0"/>
              <w:adjustRightInd w:val="0"/>
              <w:jc w:val="both"/>
              <w:rPr>
                <w:rFonts w:asciiTheme="minorHAnsi" w:hAnsiTheme="minorHAnsi" w:cstheme="minorHAnsi"/>
                <w:sz w:val="16"/>
                <w:szCs w:val="16"/>
                <w:lang w:val="it-IT"/>
              </w:rPr>
            </w:pPr>
            <w:r w:rsidRPr="00E75C43">
              <w:rPr>
                <w:rFonts w:asciiTheme="minorHAnsi" w:hAnsiTheme="minorHAnsi" w:cstheme="minorHAnsi"/>
                <w:color w:val="222222"/>
                <w:sz w:val="16"/>
                <w:szCs w:val="16"/>
                <w:shd w:val="clear" w:color="auto" w:fill="FFFFFF"/>
              </w:rPr>
              <w:t>Finch, D., Peacock, M., Lazdowski, D., &amp; Hwang, M. (2015). Managing emotions: A case study exploring the relationship between experiential learning, emotions, and student performance. </w:t>
            </w:r>
            <w:r w:rsidRPr="00E75C43">
              <w:rPr>
                <w:rFonts w:asciiTheme="minorHAnsi" w:hAnsiTheme="minorHAnsi" w:cstheme="minorHAnsi"/>
                <w:i/>
                <w:iCs/>
                <w:color w:val="222222"/>
                <w:sz w:val="16"/>
                <w:szCs w:val="16"/>
                <w:shd w:val="clear" w:color="auto" w:fill="FFFFFF"/>
              </w:rPr>
              <w:t>The International Journal of Management Education</w:t>
            </w:r>
            <w:r w:rsidRPr="00E75C43">
              <w:rPr>
                <w:rFonts w:asciiTheme="minorHAnsi" w:hAnsiTheme="minorHAnsi" w:cstheme="minorHAnsi"/>
                <w:color w:val="222222"/>
                <w:sz w:val="16"/>
                <w:szCs w:val="16"/>
                <w:shd w:val="clear" w:color="auto" w:fill="FFFFFF"/>
              </w:rPr>
              <w:t>, </w:t>
            </w:r>
            <w:r w:rsidRPr="00E75C43">
              <w:rPr>
                <w:rFonts w:asciiTheme="minorHAnsi" w:hAnsiTheme="minorHAnsi" w:cstheme="minorHAnsi"/>
                <w:i/>
                <w:iCs/>
                <w:color w:val="222222"/>
                <w:sz w:val="16"/>
                <w:szCs w:val="16"/>
                <w:shd w:val="clear" w:color="auto" w:fill="FFFFFF"/>
              </w:rPr>
              <w:t>13</w:t>
            </w:r>
            <w:r w:rsidRPr="00E75C43">
              <w:rPr>
                <w:rFonts w:asciiTheme="minorHAnsi" w:hAnsiTheme="minorHAnsi" w:cstheme="minorHAnsi"/>
                <w:color w:val="222222"/>
                <w:sz w:val="16"/>
                <w:szCs w:val="16"/>
                <w:shd w:val="clear" w:color="auto" w:fill="FFFFFF"/>
              </w:rPr>
              <w:t>(1), 23-36.</w:t>
            </w:r>
          </w:p>
          <w:p w14:paraId="489DC630" w14:textId="207AE582" w:rsidR="00802D13" w:rsidRPr="002644F8" w:rsidRDefault="002B6267" w:rsidP="002B6267">
            <w:pPr>
              <w:rPr>
                <w:rFonts w:asciiTheme="minorHAnsi" w:hAnsiTheme="minorHAnsi" w:cstheme="minorHAnsi"/>
                <w:sz w:val="22"/>
                <w:szCs w:val="22"/>
              </w:rPr>
            </w:pPr>
            <w:r w:rsidRPr="00E75C43">
              <w:rPr>
                <w:rFonts w:asciiTheme="minorHAnsi" w:hAnsiTheme="minorHAnsi" w:cstheme="minorHAnsi"/>
                <w:color w:val="222222"/>
                <w:sz w:val="16"/>
                <w:szCs w:val="16"/>
                <w:shd w:val="clear" w:color="auto" w:fill="FFFFFF"/>
              </w:rPr>
              <w:lastRenderedPageBreak/>
              <w:t>Mazer, J. P., McKenna-Buchanan, T. P., Quinlan, M. M., &amp; Titsworth, S. (2014). The dark side of emotion in the classroom: Emotional processes as mediators of teacher communication behaviors and student negative emotions. </w:t>
            </w:r>
            <w:r w:rsidRPr="00E75C43">
              <w:rPr>
                <w:rFonts w:asciiTheme="minorHAnsi" w:hAnsiTheme="minorHAnsi" w:cstheme="minorHAnsi"/>
                <w:i/>
                <w:iCs/>
                <w:color w:val="222222"/>
                <w:sz w:val="16"/>
                <w:szCs w:val="16"/>
                <w:shd w:val="clear" w:color="auto" w:fill="FFFFFF"/>
              </w:rPr>
              <w:t>Communication Education</w:t>
            </w:r>
            <w:r w:rsidRPr="00E75C43">
              <w:rPr>
                <w:rFonts w:asciiTheme="minorHAnsi" w:hAnsiTheme="minorHAnsi" w:cstheme="minorHAnsi"/>
                <w:color w:val="222222"/>
                <w:sz w:val="16"/>
                <w:szCs w:val="16"/>
                <w:shd w:val="clear" w:color="auto" w:fill="FFFFFF"/>
              </w:rPr>
              <w:t>, </w:t>
            </w:r>
            <w:r w:rsidRPr="00E75C43">
              <w:rPr>
                <w:rFonts w:asciiTheme="minorHAnsi" w:hAnsiTheme="minorHAnsi" w:cstheme="minorHAnsi"/>
                <w:i/>
                <w:iCs/>
                <w:color w:val="222222"/>
                <w:sz w:val="16"/>
                <w:szCs w:val="16"/>
                <w:shd w:val="clear" w:color="auto" w:fill="FFFFFF"/>
              </w:rPr>
              <w:t>63</w:t>
            </w:r>
            <w:r w:rsidRPr="00E75C43">
              <w:rPr>
                <w:rFonts w:asciiTheme="minorHAnsi" w:hAnsiTheme="minorHAnsi" w:cstheme="minorHAnsi"/>
                <w:color w:val="222222"/>
                <w:sz w:val="16"/>
                <w:szCs w:val="16"/>
                <w:shd w:val="clear" w:color="auto" w:fill="FFFFFF"/>
              </w:rPr>
              <w:t>(3), 149-168.</w:t>
            </w:r>
          </w:p>
        </w:tc>
      </w:tr>
      <w:tr w:rsidR="00E0255D" w:rsidRPr="00C4385C" w14:paraId="40DC4846" w14:textId="77777777" w:rsidTr="00802D13">
        <w:tc>
          <w:tcPr>
            <w:tcW w:w="9385" w:type="dxa"/>
            <w:gridSpan w:val="3"/>
            <w:shd w:val="clear" w:color="auto" w:fill="auto"/>
          </w:tcPr>
          <w:p w14:paraId="6E1EA7E4" w14:textId="2A755009"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lastRenderedPageBreak/>
              <w:t>Bibliografie:</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E27A2E">
        <w:tc>
          <w:tcPr>
            <w:tcW w:w="3128" w:type="dxa"/>
            <w:shd w:val="clear" w:color="auto" w:fill="auto"/>
          </w:tcPr>
          <w:p w14:paraId="0CA282A9" w14:textId="2C4C45A1" w:rsidR="00802D13" w:rsidRPr="002644F8" w:rsidRDefault="00B66D4A"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644A7FA1"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802D13" w:rsidRPr="00C4385C" w14:paraId="04894FAF" w14:textId="77777777" w:rsidTr="00E27A2E">
        <w:tc>
          <w:tcPr>
            <w:tcW w:w="3128" w:type="dxa"/>
            <w:shd w:val="clear" w:color="auto" w:fill="auto"/>
          </w:tcPr>
          <w:p w14:paraId="5D8BEB14" w14:textId="77777777" w:rsidR="002B6267" w:rsidRPr="002B6267" w:rsidRDefault="002B6267" w:rsidP="002B6267">
            <w:pPr>
              <w:autoSpaceDE w:val="0"/>
              <w:autoSpaceDN w:val="0"/>
              <w:adjustRightInd w:val="0"/>
              <w:rPr>
                <w:rFonts w:asciiTheme="minorHAnsi" w:hAnsiTheme="minorHAnsi" w:cstheme="minorHAnsi"/>
                <w:sz w:val="18"/>
                <w:szCs w:val="18"/>
                <w:lang w:val="pt-BR"/>
              </w:rPr>
            </w:pPr>
            <w:r w:rsidRPr="001A52E4">
              <w:rPr>
                <w:sz w:val="18"/>
                <w:szCs w:val="18"/>
              </w:rPr>
              <w:t>S1</w:t>
            </w:r>
            <w:r w:rsidRPr="002B6267">
              <w:rPr>
                <w:rFonts w:asciiTheme="minorHAnsi" w:hAnsiTheme="minorHAnsi" w:cstheme="minorHAnsi"/>
                <w:sz w:val="18"/>
                <w:szCs w:val="18"/>
              </w:rPr>
              <w:t xml:space="preserve">. Seminar introductiv de </w:t>
            </w:r>
            <w:r w:rsidRPr="002B6267">
              <w:rPr>
                <w:rFonts w:asciiTheme="minorHAnsi" w:hAnsiTheme="minorHAnsi" w:cstheme="minorHAnsi"/>
                <w:sz w:val="18"/>
                <w:szCs w:val="18"/>
                <w:lang w:val="pt-BR"/>
              </w:rPr>
              <w:t>prezentare a</w:t>
            </w:r>
          </w:p>
          <w:p w14:paraId="5DEFB08A" w14:textId="64D85824" w:rsidR="00802D13" w:rsidRPr="002644F8" w:rsidRDefault="002B6267" w:rsidP="002B6267">
            <w:pPr>
              <w:pStyle w:val="NoSpacing"/>
              <w:jc w:val="both"/>
              <w:rPr>
                <w:rFonts w:asciiTheme="minorHAnsi" w:hAnsiTheme="minorHAnsi" w:cstheme="minorHAnsi"/>
                <w:lang w:val="ro-RO"/>
              </w:rPr>
            </w:pPr>
            <w:r w:rsidRPr="002B6267">
              <w:rPr>
                <w:rFonts w:asciiTheme="minorHAnsi" w:hAnsiTheme="minorHAnsi" w:cstheme="minorHAnsi"/>
                <w:sz w:val="18"/>
                <w:szCs w:val="18"/>
                <w:lang w:val="it-IT"/>
              </w:rPr>
              <w:t>conţinutului laboratorului:</w:t>
            </w:r>
            <w:r w:rsidR="00FF41F7">
              <w:rPr>
                <w:rFonts w:asciiTheme="minorHAnsi" w:hAnsiTheme="minorHAnsi" w:cstheme="minorHAnsi"/>
                <w:sz w:val="18"/>
                <w:szCs w:val="18"/>
                <w:lang w:val="it-IT"/>
              </w:rPr>
              <w:t xml:space="preserve"> </w:t>
            </w:r>
            <w:r w:rsidRPr="002B6267">
              <w:rPr>
                <w:rFonts w:asciiTheme="minorHAnsi" w:hAnsiTheme="minorHAnsi" w:cstheme="minorHAnsi"/>
                <w:sz w:val="18"/>
                <w:szCs w:val="18"/>
                <w:lang w:val="it-IT"/>
              </w:rPr>
              <w:t>Aşteptări şi temeri.</w:t>
            </w:r>
          </w:p>
        </w:tc>
        <w:tc>
          <w:tcPr>
            <w:tcW w:w="3128" w:type="dxa"/>
            <w:shd w:val="clear" w:color="auto" w:fill="auto"/>
          </w:tcPr>
          <w:p w14:paraId="4F5484C9" w14:textId="2E072B47" w:rsidR="00802D13" w:rsidRPr="002644F8" w:rsidRDefault="002B6267" w:rsidP="00802D13">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7876E703" w14:textId="741EE5F0" w:rsidR="00802D13" w:rsidRPr="002644F8" w:rsidRDefault="002B6267" w:rsidP="00802D13">
            <w:pPr>
              <w:pStyle w:val="NoSpacing"/>
              <w:jc w:val="both"/>
              <w:rPr>
                <w:rFonts w:asciiTheme="minorHAnsi" w:hAnsiTheme="minorHAnsi" w:cstheme="minorHAnsi"/>
                <w:b/>
                <w:lang w:val="ro-RO"/>
              </w:rPr>
            </w:pPr>
            <w:r w:rsidRPr="006C7ED3">
              <w:rPr>
                <w:rFonts w:cs="Garamond"/>
                <w:sz w:val="16"/>
                <w:szCs w:val="16"/>
                <w:lang w:val="ro-RO"/>
              </w:rPr>
              <w:t xml:space="preserve">Identificarea nevoilor şi intereselor participanţilor raportat la conţinutul </w:t>
            </w:r>
            <w:r>
              <w:rPr>
                <w:sz w:val="16"/>
                <w:szCs w:val="16"/>
                <w:lang w:val="ro-RO"/>
              </w:rPr>
              <w:t>seminarului</w:t>
            </w:r>
            <w:r w:rsidRPr="006C7ED3">
              <w:rPr>
                <w:sz w:val="16"/>
                <w:szCs w:val="16"/>
                <w:lang w:val="ro-RO"/>
              </w:rPr>
              <w:t>. Stabilirea regulilor de lucru în grup.</w:t>
            </w:r>
          </w:p>
        </w:tc>
      </w:tr>
      <w:tr w:rsidR="002B6267" w:rsidRPr="00C4385C" w14:paraId="0569DE02" w14:textId="77777777" w:rsidTr="00E27A2E">
        <w:tc>
          <w:tcPr>
            <w:tcW w:w="3128" w:type="dxa"/>
            <w:shd w:val="clear" w:color="auto" w:fill="auto"/>
          </w:tcPr>
          <w:p w14:paraId="0483AFE2" w14:textId="3EB839F1" w:rsidR="002B6267" w:rsidRPr="002644F8" w:rsidRDefault="002B6267" w:rsidP="002B6267">
            <w:pPr>
              <w:pStyle w:val="NoSpacing"/>
              <w:jc w:val="both"/>
              <w:rPr>
                <w:rFonts w:asciiTheme="minorHAnsi" w:hAnsiTheme="minorHAnsi" w:cstheme="minorHAnsi"/>
                <w:lang w:val="ro-RO"/>
              </w:rPr>
            </w:pPr>
            <w:r w:rsidRPr="001A52E4">
              <w:rPr>
                <w:sz w:val="18"/>
                <w:szCs w:val="18"/>
                <w:lang w:val="ro-RO"/>
              </w:rPr>
              <w:t xml:space="preserve">S2. </w:t>
            </w:r>
            <w:r>
              <w:rPr>
                <w:rFonts w:cs="Garamond"/>
                <w:sz w:val="18"/>
                <w:szCs w:val="18"/>
                <w:lang w:val="pt-BR"/>
              </w:rPr>
              <w:t>Comunicarea – definire si particularitati</w:t>
            </w:r>
          </w:p>
        </w:tc>
        <w:tc>
          <w:tcPr>
            <w:tcW w:w="3128" w:type="dxa"/>
            <w:shd w:val="clear" w:color="auto" w:fill="auto"/>
          </w:tcPr>
          <w:p w14:paraId="4AFF2ACC" w14:textId="641414C3"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47B2DA9D" w14:textId="77777777" w:rsidR="002B6267" w:rsidRDefault="002B6267" w:rsidP="002B6267">
            <w:pPr>
              <w:autoSpaceDE w:val="0"/>
              <w:autoSpaceDN w:val="0"/>
              <w:adjustRightInd w:val="0"/>
              <w:rPr>
                <w:rFonts w:cs="Garamond"/>
                <w:iCs/>
                <w:sz w:val="16"/>
                <w:szCs w:val="16"/>
              </w:rPr>
            </w:pPr>
            <w:r>
              <w:rPr>
                <w:rFonts w:cs="Garamond"/>
                <w:iCs/>
                <w:sz w:val="16"/>
                <w:szCs w:val="16"/>
              </w:rPr>
              <w:t>Formele comunicarii</w:t>
            </w:r>
          </w:p>
          <w:p w14:paraId="3A19A8B4" w14:textId="337990B4" w:rsidR="002B6267" w:rsidRPr="002644F8" w:rsidRDefault="002B6267" w:rsidP="002B6267">
            <w:pPr>
              <w:pStyle w:val="NoSpacing"/>
              <w:jc w:val="both"/>
              <w:rPr>
                <w:rFonts w:asciiTheme="minorHAnsi" w:hAnsiTheme="minorHAnsi" w:cstheme="minorHAnsi"/>
                <w:b/>
                <w:lang w:val="ro-RO"/>
              </w:rPr>
            </w:pPr>
            <w:proofErr w:type="spellStart"/>
            <w:r>
              <w:rPr>
                <w:rFonts w:cs="Garamond"/>
                <w:iCs/>
                <w:sz w:val="16"/>
                <w:szCs w:val="16"/>
              </w:rPr>
              <w:t>Distorsiuni</w:t>
            </w:r>
            <w:proofErr w:type="spellEnd"/>
            <w:r>
              <w:rPr>
                <w:rFonts w:cs="Garamond"/>
                <w:iCs/>
                <w:sz w:val="16"/>
                <w:szCs w:val="16"/>
              </w:rPr>
              <w:t xml:space="preserve"> in </w:t>
            </w:r>
            <w:proofErr w:type="spellStart"/>
            <w:r>
              <w:rPr>
                <w:rFonts w:cs="Garamond"/>
                <w:iCs/>
                <w:sz w:val="16"/>
                <w:szCs w:val="16"/>
              </w:rPr>
              <w:t>comunicare</w:t>
            </w:r>
            <w:proofErr w:type="spellEnd"/>
          </w:p>
        </w:tc>
      </w:tr>
      <w:tr w:rsidR="002B6267" w:rsidRPr="00C4385C" w14:paraId="65E026B9" w14:textId="77777777" w:rsidTr="00E27A2E">
        <w:tc>
          <w:tcPr>
            <w:tcW w:w="3128" w:type="dxa"/>
            <w:shd w:val="clear" w:color="auto" w:fill="auto"/>
          </w:tcPr>
          <w:p w14:paraId="44CCCC6A" w14:textId="08747F11" w:rsidR="002B6267" w:rsidRPr="002644F8" w:rsidRDefault="002B6267" w:rsidP="002B6267">
            <w:pPr>
              <w:pStyle w:val="NoSpacing"/>
              <w:jc w:val="both"/>
              <w:rPr>
                <w:rFonts w:asciiTheme="minorHAnsi" w:hAnsiTheme="minorHAnsi" w:cstheme="minorHAnsi"/>
                <w:lang w:val="ro-RO"/>
              </w:rPr>
            </w:pPr>
            <w:r w:rsidRPr="006C7ED3">
              <w:rPr>
                <w:sz w:val="18"/>
                <w:szCs w:val="18"/>
                <w:lang w:val="ro-RO"/>
              </w:rPr>
              <w:t xml:space="preserve">S3. </w:t>
            </w:r>
            <w:proofErr w:type="spellStart"/>
            <w:r>
              <w:rPr>
                <w:sz w:val="18"/>
                <w:szCs w:val="18"/>
              </w:rPr>
              <w:t>Comunicarea</w:t>
            </w:r>
            <w:proofErr w:type="spellEnd"/>
            <w:r>
              <w:rPr>
                <w:sz w:val="18"/>
                <w:szCs w:val="18"/>
              </w:rPr>
              <w:t xml:space="preserve"> </w:t>
            </w:r>
            <w:proofErr w:type="spellStart"/>
            <w:r>
              <w:rPr>
                <w:sz w:val="18"/>
                <w:szCs w:val="18"/>
              </w:rPr>
              <w:t>verbala</w:t>
            </w:r>
            <w:proofErr w:type="spellEnd"/>
            <w:r>
              <w:rPr>
                <w:sz w:val="18"/>
                <w:szCs w:val="18"/>
              </w:rPr>
              <w:t xml:space="preserve"> </w:t>
            </w:r>
            <w:proofErr w:type="spellStart"/>
            <w:r>
              <w:rPr>
                <w:sz w:val="18"/>
                <w:szCs w:val="18"/>
              </w:rPr>
              <w:t>si</w:t>
            </w:r>
            <w:proofErr w:type="spellEnd"/>
            <w:r>
              <w:rPr>
                <w:sz w:val="18"/>
                <w:szCs w:val="18"/>
              </w:rPr>
              <w:t xml:space="preserve"> </w:t>
            </w:r>
            <w:proofErr w:type="spellStart"/>
            <w:r>
              <w:rPr>
                <w:sz w:val="18"/>
                <w:szCs w:val="18"/>
              </w:rPr>
              <w:t>nonverbala</w:t>
            </w:r>
            <w:proofErr w:type="spellEnd"/>
            <w:r>
              <w:rPr>
                <w:sz w:val="18"/>
                <w:szCs w:val="18"/>
              </w:rPr>
              <w:t xml:space="preserve"> - </w:t>
            </w:r>
            <w:proofErr w:type="spellStart"/>
            <w:r>
              <w:rPr>
                <w:sz w:val="18"/>
                <w:szCs w:val="18"/>
              </w:rPr>
              <w:t>aplicatii</w:t>
            </w:r>
            <w:proofErr w:type="spellEnd"/>
          </w:p>
        </w:tc>
        <w:tc>
          <w:tcPr>
            <w:tcW w:w="3128" w:type="dxa"/>
            <w:shd w:val="clear" w:color="auto" w:fill="auto"/>
          </w:tcPr>
          <w:p w14:paraId="7FCADBCA" w14:textId="716D721A"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1C74F1F3" w14:textId="77777777" w:rsidR="002B6267" w:rsidRDefault="002B6267" w:rsidP="002B6267">
            <w:pPr>
              <w:autoSpaceDE w:val="0"/>
              <w:autoSpaceDN w:val="0"/>
              <w:adjustRightInd w:val="0"/>
              <w:rPr>
                <w:sz w:val="16"/>
                <w:szCs w:val="16"/>
              </w:rPr>
            </w:pPr>
            <w:r>
              <w:rPr>
                <w:sz w:val="16"/>
                <w:szCs w:val="16"/>
              </w:rPr>
              <w:t xml:space="preserve">Ascultarea activa </w:t>
            </w:r>
          </w:p>
          <w:p w14:paraId="245EDA0F" w14:textId="4D72B9F7" w:rsidR="002B6267" w:rsidRPr="002644F8" w:rsidRDefault="002B6267" w:rsidP="002B6267">
            <w:pPr>
              <w:pStyle w:val="NoSpacing"/>
              <w:jc w:val="both"/>
              <w:rPr>
                <w:rFonts w:asciiTheme="minorHAnsi" w:hAnsiTheme="minorHAnsi" w:cstheme="minorHAnsi"/>
                <w:b/>
                <w:lang w:val="ro-RO"/>
              </w:rPr>
            </w:pPr>
            <w:r>
              <w:rPr>
                <w:sz w:val="16"/>
                <w:szCs w:val="16"/>
                <w:lang w:val="ro-RO"/>
              </w:rPr>
              <w:t>Feedback-ul constructiv</w:t>
            </w:r>
          </w:p>
        </w:tc>
      </w:tr>
      <w:tr w:rsidR="002B6267" w:rsidRPr="00C4385C" w14:paraId="32F0F629" w14:textId="77777777" w:rsidTr="00E27A2E">
        <w:tc>
          <w:tcPr>
            <w:tcW w:w="3128" w:type="dxa"/>
            <w:shd w:val="clear" w:color="auto" w:fill="auto"/>
          </w:tcPr>
          <w:p w14:paraId="6265349D" w14:textId="75B11545" w:rsidR="002B6267" w:rsidRPr="002644F8" w:rsidRDefault="002B6267" w:rsidP="002B6267">
            <w:pPr>
              <w:pStyle w:val="NoSpacing"/>
              <w:jc w:val="both"/>
              <w:rPr>
                <w:rFonts w:asciiTheme="minorHAnsi" w:hAnsiTheme="minorHAnsi" w:cstheme="minorHAnsi"/>
                <w:lang w:val="ro-RO"/>
              </w:rPr>
            </w:pPr>
            <w:r w:rsidRPr="001A52E4">
              <w:rPr>
                <w:sz w:val="18"/>
                <w:szCs w:val="18"/>
                <w:lang w:val="ro-RO"/>
              </w:rPr>
              <w:t xml:space="preserve">S4. </w:t>
            </w:r>
            <w:r w:rsidRPr="006C7ED3">
              <w:rPr>
                <w:sz w:val="18"/>
                <w:szCs w:val="18"/>
                <w:lang w:val="pt-BR"/>
              </w:rPr>
              <w:t>Comunicarea – o poartă către celălalt</w:t>
            </w:r>
          </w:p>
        </w:tc>
        <w:tc>
          <w:tcPr>
            <w:tcW w:w="3128" w:type="dxa"/>
            <w:shd w:val="clear" w:color="auto" w:fill="auto"/>
          </w:tcPr>
          <w:p w14:paraId="5FA068EA" w14:textId="0EBF338E"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73ECEB7A" w14:textId="77777777" w:rsidR="002B6267" w:rsidRPr="00E25611" w:rsidRDefault="002B6267" w:rsidP="002B6267">
            <w:pPr>
              <w:autoSpaceDE w:val="0"/>
              <w:autoSpaceDN w:val="0"/>
              <w:adjustRightInd w:val="0"/>
              <w:rPr>
                <w:rFonts w:cs="Garamond"/>
                <w:sz w:val="16"/>
                <w:szCs w:val="16"/>
                <w:lang w:val="it-IT"/>
              </w:rPr>
            </w:pPr>
            <w:r w:rsidRPr="006C7ED3">
              <w:rPr>
                <w:rFonts w:cs="Garamond"/>
                <w:iCs/>
                <w:sz w:val="16"/>
                <w:szCs w:val="16"/>
                <w:lang w:val="it-IT"/>
              </w:rPr>
              <w:t>Empatia. Încrederea în cel</w:t>
            </w:r>
            <w:r w:rsidRPr="006C7ED3">
              <w:rPr>
                <w:rFonts w:cs="Garamond,Italic"/>
                <w:iCs/>
                <w:sz w:val="16"/>
                <w:szCs w:val="16"/>
                <w:lang w:val="it-IT"/>
              </w:rPr>
              <w:t>ă</w:t>
            </w:r>
            <w:r w:rsidRPr="006C7ED3">
              <w:rPr>
                <w:rFonts w:cs="Garamond"/>
                <w:iCs/>
                <w:sz w:val="16"/>
                <w:szCs w:val="16"/>
                <w:lang w:val="it-IT"/>
              </w:rPr>
              <w:t>lalt.</w:t>
            </w:r>
          </w:p>
          <w:p w14:paraId="27E5B8D8" w14:textId="6312A01A" w:rsidR="002B6267" w:rsidRPr="002644F8" w:rsidRDefault="002B6267" w:rsidP="002B6267">
            <w:pPr>
              <w:pStyle w:val="NoSpacing"/>
              <w:jc w:val="both"/>
              <w:rPr>
                <w:rFonts w:asciiTheme="minorHAnsi" w:hAnsiTheme="minorHAnsi" w:cstheme="minorHAnsi"/>
                <w:b/>
                <w:lang w:val="ro-RO"/>
              </w:rPr>
            </w:pPr>
            <w:r w:rsidRPr="006C7ED3">
              <w:rPr>
                <w:sz w:val="16"/>
                <w:szCs w:val="16"/>
                <w:lang w:val="it-IT"/>
              </w:rPr>
              <w:t xml:space="preserve">Rolul </w:t>
            </w:r>
            <w:r w:rsidRPr="006C7ED3">
              <w:rPr>
                <w:rFonts w:cs="Garamond,Italic"/>
                <w:sz w:val="16"/>
                <w:szCs w:val="16"/>
                <w:lang w:val="it-IT"/>
              </w:rPr>
              <w:t>ş</w:t>
            </w:r>
            <w:r w:rsidRPr="006C7ED3">
              <w:rPr>
                <w:sz w:val="16"/>
                <w:szCs w:val="16"/>
                <w:lang w:val="it-IT"/>
              </w:rPr>
              <w:t>i importan</w:t>
            </w:r>
            <w:r w:rsidRPr="006C7ED3">
              <w:rPr>
                <w:rFonts w:cs="Garamond,Italic"/>
                <w:sz w:val="16"/>
                <w:szCs w:val="16"/>
                <w:lang w:val="it-IT"/>
              </w:rPr>
              <w:t>ţ</w:t>
            </w:r>
            <w:r w:rsidRPr="006C7ED3">
              <w:rPr>
                <w:sz w:val="16"/>
                <w:szCs w:val="16"/>
                <w:lang w:val="it-IT"/>
              </w:rPr>
              <w:t>a comunic</w:t>
            </w:r>
            <w:r w:rsidRPr="006C7ED3">
              <w:rPr>
                <w:rFonts w:cs="Garamond,Italic"/>
                <w:sz w:val="16"/>
                <w:szCs w:val="16"/>
                <w:lang w:val="it-IT"/>
              </w:rPr>
              <w:t>ă</w:t>
            </w:r>
            <w:r w:rsidRPr="006C7ED3">
              <w:rPr>
                <w:sz w:val="16"/>
                <w:szCs w:val="16"/>
                <w:lang w:val="it-IT"/>
              </w:rPr>
              <w:t>rii non-verbale în rela</w:t>
            </w:r>
            <w:r w:rsidRPr="006C7ED3">
              <w:rPr>
                <w:rFonts w:cs="Garamond,Italic"/>
                <w:sz w:val="16"/>
                <w:szCs w:val="16"/>
                <w:lang w:val="it-IT"/>
              </w:rPr>
              <w:t>ţ</w:t>
            </w:r>
            <w:r w:rsidRPr="006C7ED3">
              <w:rPr>
                <w:sz w:val="16"/>
                <w:szCs w:val="16"/>
                <w:lang w:val="it-IT"/>
              </w:rPr>
              <w:t>ia cu cel</w:t>
            </w:r>
            <w:r w:rsidRPr="006C7ED3">
              <w:rPr>
                <w:rFonts w:cs="Garamond,Italic"/>
                <w:sz w:val="16"/>
                <w:szCs w:val="16"/>
                <w:lang w:val="it-IT"/>
              </w:rPr>
              <w:t>ă</w:t>
            </w:r>
            <w:r w:rsidRPr="006C7ED3">
              <w:rPr>
                <w:sz w:val="16"/>
                <w:szCs w:val="16"/>
                <w:lang w:val="it-IT"/>
              </w:rPr>
              <w:t>lalt.</w:t>
            </w:r>
          </w:p>
        </w:tc>
      </w:tr>
      <w:tr w:rsidR="002B6267" w:rsidRPr="00C4385C" w14:paraId="600A5C66" w14:textId="77777777" w:rsidTr="00E27A2E">
        <w:tc>
          <w:tcPr>
            <w:tcW w:w="3128" w:type="dxa"/>
            <w:shd w:val="clear" w:color="auto" w:fill="auto"/>
          </w:tcPr>
          <w:p w14:paraId="20AC1F06" w14:textId="77777777" w:rsidR="002B6267" w:rsidRDefault="002B6267" w:rsidP="002B6267">
            <w:pPr>
              <w:autoSpaceDE w:val="0"/>
              <w:autoSpaceDN w:val="0"/>
              <w:adjustRightInd w:val="0"/>
              <w:rPr>
                <w:rFonts w:ascii="Garamond" w:hAnsi="Garamond" w:cs="Garamond"/>
                <w:sz w:val="20"/>
                <w:szCs w:val="20"/>
              </w:rPr>
            </w:pPr>
            <w:r w:rsidRPr="001A52E4">
              <w:rPr>
                <w:sz w:val="18"/>
                <w:szCs w:val="18"/>
              </w:rPr>
              <w:t xml:space="preserve">S5. </w:t>
            </w:r>
            <w:r>
              <w:rPr>
                <w:sz w:val="18"/>
                <w:szCs w:val="18"/>
              </w:rPr>
              <w:t>Polaritatea si functionalitatea emotiilor</w:t>
            </w:r>
          </w:p>
          <w:p w14:paraId="25142785" w14:textId="77777777" w:rsidR="002B6267" w:rsidRPr="002644F8" w:rsidRDefault="002B6267" w:rsidP="002B6267">
            <w:pPr>
              <w:pStyle w:val="NoSpacing"/>
              <w:jc w:val="both"/>
              <w:rPr>
                <w:rFonts w:asciiTheme="minorHAnsi" w:hAnsiTheme="minorHAnsi" w:cstheme="minorHAnsi"/>
                <w:lang w:val="ro-RO"/>
              </w:rPr>
            </w:pPr>
          </w:p>
        </w:tc>
        <w:tc>
          <w:tcPr>
            <w:tcW w:w="3128" w:type="dxa"/>
            <w:shd w:val="clear" w:color="auto" w:fill="auto"/>
          </w:tcPr>
          <w:p w14:paraId="113CEA2B" w14:textId="58297579"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68F026B8" w14:textId="5AE70FE8"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Alegerea </w:t>
            </w:r>
            <w:r w:rsidRPr="006C7ED3">
              <w:rPr>
                <w:rFonts w:cs="Garamond,Italic"/>
                <w:sz w:val="16"/>
                <w:szCs w:val="16"/>
                <w:lang w:val="ro-RO"/>
              </w:rPr>
              <w:t>ş</w:t>
            </w:r>
            <w:r w:rsidRPr="006C7ED3">
              <w:rPr>
                <w:sz w:val="16"/>
                <w:szCs w:val="16"/>
                <w:lang w:val="ro-RO"/>
              </w:rPr>
              <w:t>i prezentarea unor teme care s</w:t>
            </w:r>
            <w:r w:rsidRPr="006C7ED3">
              <w:rPr>
                <w:rFonts w:cs="Garamond,Italic"/>
                <w:sz w:val="16"/>
                <w:szCs w:val="16"/>
                <w:lang w:val="ro-RO"/>
              </w:rPr>
              <w:t>ă identifice emo</w:t>
            </w:r>
            <w:r w:rsidRPr="006C7ED3">
              <w:rPr>
                <w:sz w:val="16"/>
                <w:szCs w:val="16"/>
                <w:lang w:val="ro-RO"/>
              </w:rPr>
              <w:t>ţ</w:t>
            </w:r>
            <w:r w:rsidRPr="006C7ED3">
              <w:rPr>
                <w:rFonts w:cs="Garamond,Italic"/>
                <w:sz w:val="16"/>
                <w:szCs w:val="16"/>
                <w:lang w:val="ro-RO"/>
              </w:rPr>
              <w:t xml:space="preserve">iile </w:t>
            </w:r>
            <w:r w:rsidRPr="006C7ED3">
              <w:rPr>
                <w:sz w:val="16"/>
                <w:szCs w:val="16"/>
                <w:lang w:val="ro-RO"/>
              </w:rPr>
              <w:t>ş</w:t>
            </w:r>
            <w:r w:rsidRPr="006C7ED3">
              <w:rPr>
                <w:rFonts w:cs="Garamond,Italic"/>
                <w:sz w:val="16"/>
                <w:szCs w:val="16"/>
                <w:lang w:val="ro-RO"/>
              </w:rPr>
              <w:t>i s</w:t>
            </w:r>
            <w:r w:rsidRPr="006C7ED3">
              <w:rPr>
                <w:sz w:val="16"/>
                <w:szCs w:val="16"/>
                <w:lang w:val="ro-RO"/>
              </w:rPr>
              <w:t>ă</w:t>
            </w:r>
            <w:r w:rsidRPr="006C7ED3">
              <w:rPr>
                <w:rFonts w:cs="Garamond,Italic"/>
                <w:sz w:val="16"/>
                <w:szCs w:val="16"/>
                <w:lang w:val="ro-RO"/>
              </w:rPr>
              <w:t xml:space="preserve"> </w:t>
            </w:r>
            <w:r w:rsidRPr="006C7ED3">
              <w:rPr>
                <w:sz w:val="16"/>
                <w:szCs w:val="16"/>
                <w:lang w:val="ro-RO"/>
              </w:rPr>
              <w:t>valorifice abilit</w:t>
            </w:r>
            <w:r w:rsidRPr="006C7ED3">
              <w:rPr>
                <w:rFonts w:cs="Garamond,Italic"/>
                <w:sz w:val="16"/>
                <w:szCs w:val="16"/>
                <w:lang w:val="ro-RO"/>
              </w:rPr>
              <w:t>ăţ</w:t>
            </w:r>
            <w:r w:rsidRPr="006C7ED3">
              <w:rPr>
                <w:sz w:val="16"/>
                <w:szCs w:val="16"/>
                <w:lang w:val="ro-RO"/>
              </w:rPr>
              <w:t>ile fiec</w:t>
            </w:r>
            <w:r w:rsidRPr="006C7ED3">
              <w:rPr>
                <w:rFonts w:cs="Garamond,Italic"/>
                <w:sz w:val="16"/>
                <w:szCs w:val="16"/>
                <w:lang w:val="ro-RO"/>
              </w:rPr>
              <w:t>ă</w:t>
            </w:r>
            <w:r w:rsidRPr="006C7ED3">
              <w:rPr>
                <w:sz w:val="16"/>
                <w:szCs w:val="16"/>
                <w:lang w:val="ro-RO"/>
              </w:rPr>
              <w:t>rui participant.</w:t>
            </w:r>
          </w:p>
        </w:tc>
      </w:tr>
      <w:tr w:rsidR="002B6267" w:rsidRPr="00C4385C" w14:paraId="0B0FB5E5" w14:textId="77777777" w:rsidTr="00E27A2E">
        <w:tc>
          <w:tcPr>
            <w:tcW w:w="3128" w:type="dxa"/>
            <w:shd w:val="clear" w:color="auto" w:fill="auto"/>
          </w:tcPr>
          <w:p w14:paraId="25065D74" w14:textId="4BDB0A1B" w:rsidR="002B6267" w:rsidRDefault="002B6267" w:rsidP="002B6267">
            <w:pPr>
              <w:pStyle w:val="NoSpacing"/>
              <w:jc w:val="both"/>
              <w:rPr>
                <w:rFonts w:asciiTheme="minorHAnsi" w:hAnsiTheme="minorHAnsi" w:cstheme="minorHAnsi"/>
                <w:lang w:val="ro-RO"/>
              </w:rPr>
            </w:pPr>
            <w:r w:rsidRPr="001A52E4">
              <w:rPr>
                <w:sz w:val="18"/>
                <w:szCs w:val="18"/>
                <w:lang w:val="ro-RO"/>
              </w:rPr>
              <w:t xml:space="preserve">S6. </w:t>
            </w:r>
            <w:r>
              <w:rPr>
                <w:sz w:val="18"/>
                <w:szCs w:val="18"/>
                <w:lang w:val="ro-RO"/>
              </w:rPr>
              <w:t>Inteligenta emotionala si managementul emotiilor</w:t>
            </w:r>
          </w:p>
          <w:p w14:paraId="093B87F2" w14:textId="77777777" w:rsidR="002B6267" w:rsidRPr="002B6267" w:rsidRDefault="002B6267" w:rsidP="002B6267">
            <w:pPr>
              <w:ind w:firstLine="720"/>
              <w:rPr>
                <w:lang w:eastAsia="en-US"/>
              </w:rPr>
            </w:pPr>
          </w:p>
        </w:tc>
        <w:tc>
          <w:tcPr>
            <w:tcW w:w="3128" w:type="dxa"/>
            <w:shd w:val="clear" w:color="auto" w:fill="auto"/>
          </w:tcPr>
          <w:p w14:paraId="003BEFC7" w14:textId="2F2BFDCE"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166A6775" w14:textId="5879F2A1" w:rsidR="002B6267" w:rsidRPr="002644F8" w:rsidRDefault="002B6267" w:rsidP="002B6267">
            <w:pPr>
              <w:pStyle w:val="NoSpacing"/>
              <w:jc w:val="both"/>
              <w:rPr>
                <w:rFonts w:asciiTheme="minorHAnsi" w:hAnsiTheme="minorHAnsi" w:cstheme="minorHAnsi"/>
                <w:b/>
                <w:lang w:val="ro-RO"/>
              </w:rPr>
            </w:pPr>
            <w:r>
              <w:rPr>
                <w:rFonts w:cs="Garamond"/>
                <w:iCs/>
                <w:sz w:val="16"/>
                <w:szCs w:val="16"/>
                <w:lang w:val="ro-RO"/>
              </w:rPr>
              <w:t>Aplicatii – gestionarea sanatoasa a emotiilor</w:t>
            </w:r>
            <w:r w:rsidRPr="006C7ED3">
              <w:rPr>
                <w:sz w:val="16"/>
                <w:szCs w:val="16"/>
                <w:lang w:val="ro-RO"/>
              </w:rPr>
              <w:t xml:space="preserve"> Alegerea </w:t>
            </w:r>
            <w:r w:rsidRPr="006C7ED3">
              <w:rPr>
                <w:rFonts w:cs="Garamond,Italic"/>
                <w:sz w:val="16"/>
                <w:szCs w:val="16"/>
                <w:lang w:val="ro-RO"/>
              </w:rPr>
              <w:t>ş</w:t>
            </w:r>
            <w:r w:rsidRPr="006C7ED3">
              <w:rPr>
                <w:sz w:val="16"/>
                <w:szCs w:val="16"/>
                <w:lang w:val="ro-RO"/>
              </w:rPr>
              <w:t>i prezentarea unor teme care s</w:t>
            </w:r>
            <w:r w:rsidRPr="006C7ED3">
              <w:rPr>
                <w:rFonts w:cs="Garamond,Italic"/>
                <w:sz w:val="16"/>
                <w:szCs w:val="16"/>
                <w:lang w:val="ro-RO"/>
              </w:rPr>
              <w:t>ă identifice emo</w:t>
            </w:r>
            <w:r w:rsidRPr="006C7ED3">
              <w:rPr>
                <w:sz w:val="16"/>
                <w:szCs w:val="16"/>
                <w:lang w:val="ro-RO"/>
              </w:rPr>
              <w:t>ţ</w:t>
            </w:r>
            <w:r w:rsidRPr="006C7ED3">
              <w:rPr>
                <w:rFonts w:cs="Garamond,Italic"/>
                <w:sz w:val="16"/>
                <w:szCs w:val="16"/>
                <w:lang w:val="ro-RO"/>
              </w:rPr>
              <w:t xml:space="preserve">iile </w:t>
            </w:r>
            <w:r w:rsidRPr="006C7ED3">
              <w:rPr>
                <w:sz w:val="16"/>
                <w:szCs w:val="16"/>
                <w:lang w:val="ro-RO"/>
              </w:rPr>
              <w:t>ş</w:t>
            </w:r>
            <w:r w:rsidRPr="006C7ED3">
              <w:rPr>
                <w:rFonts w:cs="Garamond,Italic"/>
                <w:sz w:val="16"/>
                <w:szCs w:val="16"/>
                <w:lang w:val="ro-RO"/>
              </w:rPr>
              <w:t>i s</w:t>
            </w:r>
            <w:r w:rsidRPr="006C7ED3">
              <w:rPr>
                <w:sz w:val="16"/>
                <w:szCs w:val="16"/>
                <w:lang w:val="ro-RO"/>
              </w:rPr>
              <w:t>ă</w:t>
            </w:r>
            <w:r w:rsidRPr="006C7ED3">
              <w:rPr>
                <w:rFonts w:cs="Garamond,Italic"/>
                <w:sz w:val="16"/>
                <w:szCs w:val="16"/>
                <w:lang w:val="ro-RO"/>
              </w:rPr>
              <w:t xml:space="preserve"> </w:t>
            </w:r>
            <w:r w:rsidRPr="006C7ED3">
              <w:rPr>
                <w:sz w:val="16"/>
                <w:szCs w:val="16"/>
                <w:lang w:val="ro-RO"/>
              </w:rPr>
              <w:t>valorifice abilit</w:t>
            </w:r>
            <w:r w:rsidRPr="006C7ED3">
              <w:rPr>
                <w:rFonts w:cs="Garamond,Italic"/>
                <w:sz w:val="16"/>
                <w:szCs w:val="16"/>
                <w:lang w:val="ro-RO"/>
              </w:rPr>
              <w:t>ăţ</w:t>
            </w:r>
            <w:r w:rsidRPr="006C7ED3">
              <w:rPr>
                <w:sz w:val="16"/>
                <w:szCs w:val="16"/>
                <w:lang w:val="ro-RO"/>
              </w:rPr>
              <w:t>ile fiec</w:t>
            </w:r>
            <w:r w:rsidRPr="006C7ED3">
              <w:rPr>
                <w:rFonts w:cs="Garamond,Italic"/>
                <w:sz w:val="16"/>
                <w:szCs w:val="16"/>
                <w:lang w:val="ro-RO"/>
              </w:rPr>
              <w:t>ă</w:t>
            </w:r>
            <w:r w:rsidRPr="006C7ED3">
              <w:rPr>
                <w:sz w:val="16"/>
                <w:szCs w:val="16"/>
                <w:lang w:val="ro-RO"/>
              </w:rPr>
              <w:t>rui participant.</w:t>
            </w:r>
          </w:p>
        </w:tc>
      </w:tr>
      <w:tr w:rsidR="002B6267" w:rsidRPr="00C4385C" w14:paraId="18DD56B5" w14:textId="77777777" w:rsidTr="00E27A2E">
        <w:tc>
          <w:tcPr>
            <w:tcW w:w="3128" w:type="dxa"/>
            <w:shd w:val="clear" w:color="auto" w:fill="auto"/>
          </w:tcPr>
          <w:p w14:paraId="03C669FA" w14:textId="5F0D9C04" w:rsidR="002B6267" w:rsidRPr="002644F8" w:rsidRDefault="002B6267" w:rsidP="002B6267">
            <w:pPr>
              <w:pStyle w:val="NoSpacing"/>
              <w:jc w:val="both"/>
              <w:rPr>
                <w:rFonts w:asciiTheme="minorHAnsi" w:hAnsiTheme="minorHAnsi" w:cstheme="minorHAnsi"/>
                <w:lang w:val="ro-RO"/>
              </w:rPr>
            </w:pPr>
            <w:r w:rsidRPr="006C7ED3">
              <w:rPr>
                <w:sz w:val="18"/>
                <w:szCs w:val="18"/>
                <w:lang w:val="ro-RO"/>
              </w:rPr>
              <w:t xml:space="preserve">S7. </w:t>
            </w:r>
            <w:proofErr w:type="spellStart"/>
            <w:r w:rsidRPr="006C7ED3">
              <w:rPr>
                <w:sz w:val="18"/>
                <w:szCs w:val="18"/>
              </w:rPr>
              <w:t>Celebrarea</w:t>
            </w:r>
            <w:proofErr w:type="spellEnd"/>
            <w:r w:rsidRPr="006C7ED3">
              <w:rPr>
                <w:sz w:val="18"/>
                <w:szCs w:val="18"/>
              </w:rPr>
              <w:t xml:space="preserve"> </w:t>
            </w:r>
            <w:proofErr w:type="spellStart"/>
            <w:r w:rsidRPr="006C7ED3">
              <w:rPr>
                <w:sz w:val="18"/>
                <w:szCs w:val="18"/>
              </w:rPr>
              <w:t>învăţării</w:t>
            </w:r>
            <w:proofErr w:type="spellEnd"/>
          </w:p>
        </w:tc>
        <w:tc>
          <w:tcPr>
            <w:tcW w:w="3128" w:type="dxa"/>
            <w:shd w:val="clear" w:color="auto" w:fill="auto"/>
          </w:tcPr>
          <w:p w14:paraId="6DDC5DAE" w14:textId="45B4A3D9"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 xml:space="preserve">Exercițiu, </w:t>
            </w:r>
            <w:r>
              <w:rPr>
                <w:sz w:val="16"/>
                <w:szCs w:val="16"/>
                <w:lang w:val="ro-RO"/>
              </w:rPr>
              <w:t>a</w:t>
            </w:r>
            <w:r w:rsidRPr="006C7ED3">
              <w:rPr>
                <w:sz w:val="16"/>
                <w:szCs w:val="16"/>
                <w:lang w:val="ro-RO"/>
              </w:rPr>
              <w:t>plicaţii</w:t>
            </w:r>
          </w:p>
        </w:tc>
        <w:tc>
          <w:tcPr>
            <w:tcW w:w="3129" w:type="dxa"/>
            <w:shd w:val="clear" w:color="auto" w:fill="auto"/>
          </w:tcPr>
          <w:p w14:paraId="3A314DB6" w14:textId="77777777" w:rsidR="002B6267" w:rsidRPr="006C7ED3" w:rsidRDefault="002B6267" w:rsidP="002B6267">
            <w:pPr>
              <w:autoSpaceDE w:val="0"/>
              <w:autoSpaceDN w:val="0"/>
              <w:adjustRightInd w:val="0"/>
              <w:rPr>
                <w:rFonts w:cs="Garamond"/>
                <w:iCs/>
                <w:sz w:val="16"/>
                <w:szCs w:val="16"/>
              </w:rPr>
            </w:pPr>
            <w:r w:rsidRPr="006C7ED3">
              <w:rPr>
                <w:rFonts w:cs="Garamond"/>
                <w:iCs/>
                <w:sz w:val="16"/>
                <w:szCs w:val="16"/>
              </w:rPr>
              <w:t>Realiz</w:t>
            </w:r>
            <w:r w:rsidRPr="006C7ED3">
              <w:rPr>
                <w:rFonts w:cs="Garamond,Italic"/>
                <w:iCs/>
                <w:sz w:val="16"/>
                <w:szCs w:val="16"/>
              </w:rPr>
              <w:t>ă</w:t>
            </w:r>
            <w:r w:rsidRPr="006C7ED3">
              <w:rPr>
                <w:rFonts w:cs="Garamond"/>
                <w:iCs/>
                <w:sz w:val="16"/>
                <w:szCs w:val="16"/>
              </w:rPr>
              <w:t>ri versus a</w:t>
            </w:r>
            <w:r w:rsidRPr="006C7ED3">
              <w:rPr>
                <w:rFonts w:cs="Garamond,Italic"/>
                <w:iCs/>
                <w:sz w:val="16"/>
                <w:szCs w:val="16"/>
              </w:rPr>
              <w:t>ş</w:t>
            </w:r>
            <w:r w:rsidRPr="006C7ED3">
              <w:rPr>
                <w:rFonts w:cs="Garamond"/>
                <w:iCs/>
                <w:sz w:val="16"/>
                <w:szCs w:val="16"/>
              </w:rPr>
              <w:t>tept</w:t>
            </w:r>
            <w:r w:rsidRPr="006C7ED3">
              <w:rPr>
                <w:rFonts w:cs="Garamond,Italic"/>
                <w:iCs/>
                <w:sz w:val="16"/>
                <w:szCs w:val="16"/>
              </w:rPr>
              <w:t>ă</w:t>
            </w:r>
            <w:r w:rsidRPr="006C7ED3">
              <w:rPr>
                <w:rFonts w:cs="Garamond"/>
                <w:iCs/>
                <w:sz w:val="16"/>
                <w:szCs w:val="16"/>
              </w:rPr>
              <w:t>ri.</w:t>
            </w:r>
          </w:p>
          <w:p w14:paraId="3A02CF74" w14:textId="107F2253" w:rsidR="002B6267" w:rsidRPr="002644F8" w:rsidRDefault="002B6267" w:rsidP="002B6267">
            <w:pPr>
              <w:pStyle w:val="NoSpacing"/>
              <w:jc w:val="both"/>
              <w:rPr>
                <w:rFonts w:asciiTheme="minorHAnsi" w:hAnsiTheme="minorHAnsi" w:cstheme="minorHAnsi"/>
                <w:b/>
                <w:lang w:val="ro-RO"/>
              </w:rPr>
            </w:pPr>
            <w:r w:rsidRPr="006C7ED3">
              <w:rPr>
                <w:sz w:val="16"/>
                <w:szCs w:val="16"/>
                <w:lang w:val="ro-RO"/>
              </w:rPr>
              <w:t>Propuneri pentru îmbun</w:t>
            </w:r>
            <w:r w:rsidRPr="006C7ED3">
              <w:rPr>
                <w:rFonts w:cs="Garamond,Italic"/>
                <w:sz w:val="16"/>
                <w:szCs w:val="16"/>
                <w:lang w:val="ro-RO"/>
              </w:rPr>
              <w:t>ă</w:t>
            </w:r>
            <w:r w:rsidRPr="006C7ED3">
              <w:rPr>
                <w:sz w:val="16"/>
                <w:szCs w:val="16"/>
                <w:lang w:val="ro-RO"/>
              </w:rPr>
              <w:t>t</w:t>
            </w:r>
            <w:r w:rsidRPr="006C7ED3">
              <w:rPr>
                <w:rFonts w:cs="Garamond,Italic"/>
                <w:sz w:val="16"/>
                <w:szCs w:val="16"/>
                <w:lang w:val="ro-RO"/>
              </w:rPr>
              <w:t>ăţ</w:t>
            </w:r>
            <w:r w:rsidRPr="006C7ED3">
              <w:rPr>
                <w:sz w:val="16"/>
                <w:szCs w:val="16"/>
                <w:lang w:val="ro-RO"/>
              </w:rPr>
              <w:t>iri.</w:t>
            </w:r>
          </w:p>
        </w:tc>
      </w:tr>
      <w:tr w:rsidR="002B6267" w:rsidRPr="00C4385C" w14:paraId="53EC0F9B" w14:textId="77777777" w:rsidTr="007F0615">
        <w:tc>
          <w:tcPr>
            <w:tcW w:w="9385" w:type="dxa"/>
            <w:gridSpan w:val="3"/>
            <w:shd w:val="clear" w:color="auto" w:fill="auto"/>
          </w:tcPr>
          <w:p w14:paraId="57B21B7F" w14:textId="2166B8DD" w:rsidR="002B6267" w:rsidRPr="002644F8" w:rsidRDefault="002B6267" w:rsidP="002B6267">
            <w:pPr>
              <w:pStyle w:val="NoSpacing"/>
              <w:jc w:val="both"/>
              <w:rPr>
                <w:rFonts w:asciiTheme="minorHAnsi" w:hAnsiTheme="minorHAnsi" w:cstheme="minorHAnsi"/>
                <w:lang w:val="ro-RO"/>
              </w:rPr>
            </w:pPr>
            <w:r w:rsidRPr="002644F8">
              <w:rPr>
                <w:rFonts w:asciiTheme="minorHAnsi" w:hAnsiTheme="minorHAnsi" w:cstheme="minorHAnsi"/>
                <w:lang w:val="ro-RO"/>
              </w:rPr>
              <w:t>Bibliografie:</w:t>
            </w:r>
          </w:p>
          <w:p w14:paraId="71DC0E84" w14:textId="77777777" w:rsidR="002B6267" w:rsidRDefault="002B6267" w:rsidP="002B6267">
            <w:pPr>
              <w:pStyle w:val="NoSpacing"/>
              <w:rPr>
                <w:rFonts w:asciiTheme="minorHAnsi" w:hAnsiTheme="minorHAnsi" w:cstheme="minorHAnsi"/>
                <w:sz w:val="20"/>
                <w:szCs w:val="20"/>
                <w:lang w:val="ro-RO"/>
              </w:rPr>
            </w:pPr>
            <w:r w:rsidRPr="001A52E4">
              <w:rPr>
                <w:b/>
                <w:lang w:val="ro-RO"/>
              </w:rPr>
              <w:t>Bibliografie selectivă (principală)</w:t>
            </w:r>
            <w:r w:rsidRPr="00D22934">
              <w:rPr>
                <w:rFonts w:asciiTheme="minorHAnsi" w:hAnsiTheme="minorHAnsi" w:cstheme="minorHAnsi"/>
                <w:sz w:val="20"/>
                <w:szCs w:val="20"/>
                <w:lang w:val="ro-RO"/>
              </w:rPr>
              <w:t xml:space="preserve"> </w:t>
            </w:r>
          </w:p>
          <w:p w14:paraId="2225D7B7" w14:textId="77777777" w:rsidR="002B6267" w:rsidRPr="001A52E4" w:rsidRDefault="002B6267" w:rsidP="002B6267">
            <w:pPr>
              <w:pStyle w:val="NoSpacing"/>
              <w:rPr>
                <w:b/>
                <w:lang w:val="ro-RO"/>
              </w:rPr>
            </w:pPr>
            <w:r w:rsidRPr="00D22934">
              <w:rPr>
                <w:rFonts w:asciiTheme="minorHAnsi" w:hAnsiTheme="minorHAnsi" w:cstheme="minorHAnsi"/>
                <w:sz w:val="20"/>
                <w:szCs w:val="20"/>
                <w:lang w:val="ro-RO"/>
              </w:rPr>
              <w:t xml:space="preserve">Cosnier, J. (2002). </w:t>
            </w:r>
            <w:r w:rsidRPr="00D22934">
              <w:rPr>
                <w:rFonts w:asciiTheme="minorHAnsi" w:hAnsiTheme="minorHAnsi" w:cstheme="minorHAnsi"/>
                <w:iCs/>
                <w:sz w:val="20"/>
                <w:szCs w:val="20"/>
                <w:lang w:val="ro-RO"/>
              </w:rPr>
              <w:t>Introducere în psihologia emoţiilor şi a sentimentelor</w:t>
            </w:r>
            <w:r w:rsidRPr="00D22934">
              <w:rPr>
                <w:rFonts w:asciiTheme="minorHAnsi" w:hAnsiTheme="minorHAnsi" w:cstheme="minorHAnsi"/>
                <w:sz w:val="20"/>
                <w:szCs w:val="20"/>
                <w:lang w:val="ro-RO"/>
              </w:rPr>
              <w:t>. Iaşi, Ed. Polirom.</w:t>
            </w:r>
          </w:p>
          <w:p w14:paraId="5E328A2F" w14:textId="20D14167" w:rsidR="002B6267" w:rsidRPr="002644F8" w:rsidRDefault="002B6267" w:rsidP="002B6267">
            <w:pPr>
              <w:pStyle w:val="NoSpacing"/>
              <w:jc w:val="both"/>
              <w:rPr>
                <w:rFonts w:asciiTheme="minorHAnsi" w:hAnsiTheme="minorHAnsi" w:cstheme="minorHAnsi"/>
                <w:lang w:val="ro-RO"/>
              </w:rPr>
            </w:pPr>
            <w:r w:rsidRPr="00B03DB6">
              <w:rPr>
                <w:sz w:val="20"/>
                <w:szCs w:val="20"/>
                <w:lang w:val="ro-RO"/>
              </w:rPr>
              <w:t>Paloş. R. Erdei, I., Sârbu, R. (2009). Abilităţi psihologiece, ghid pentru profesor şi student, Editura UVT, Timişoara.</w:t>
            </w:r>
          </w:p>
        </w:tc>
      </w:tr>
    </w:tbl>
    <w:p w14:paraId="072152BC" w14:textId="560BE0BF" w:rsidR="00802D13" w:rsidRDefault="00802D13" w:rsidP="00802D13">
      <w:pPr>
        <w:pStyle w:val="ListParagraph"/>
        <w:spacing w:line="276" w:lineRule="auto"/>
        <w:ind w:left="714"/>
        <w:jc w:val="both"/>
        <w:rPr>
          <w:rFonts w:asciiTheme="minorHAnsi" w:hAnsiTheme="minorHAnsi" w:cstheme="minorHAnsi"/>
          <w:b/>
        </w:rPr>
      </w:pPr>
    </w:p>
    <w:p w14:paraId="5DCD796C" w14:textId="7EDBA39B"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0116822A" w:rsidR="00E0255D" w:rsidRPr="00C4385C" w:rsidRDefault="00FD56D5" w:rsidP="00802D13">
            <w:pPr>
              <w:pStyle w:val="NoSpacing"/>
              <w:rPr>
                <w:rFonts w:asciiTheme="minorHAnsi" w:hAnsiTheme="minorHAnsi" w:cstheme="minorHAnsi"/>
                <w:lang w:val="ro-RO"/>
              </w:rPr>
            </w:pPr>
            <w:r>
              <w:rPr>
                <w:rFonts w:ascii="Times New Roman" w:hAnsi="Times New Roman"/>
                <w:sz w:val="18"/>
                <w:szCs w:val="18"/>
                <w:lang w:val="ro-RO"/>
              </w:rPr>
              <w:t>Comunicarea eficienta, capacitatea de identificare şi de control al emoţiilor precum şi cunoaşterea unor tehnici de dinamică de grup</w:t>
            </w:r>
            <w:r w:rsidRPr="001A52E4">
              <w:rPr>
                <w:rFonts w:ascii="Times New Roman" w:hAnsi="Times New Roman"/>
                <w:sz w:val="18"/>
                <w:szCs w:val="18"/>
                <w:lang w:val="ro-RO"/>
              </w:rPr>
              <w:t xml:space="preserve"> </w:t>
            </w:r>
            <w:r>
              <w:rPr>
                <w:rFonts w:ascii="Times New Roman" w:hAnsi="Times New Roman"/>
                <w:sz w:val="18"/>
                <w:szCs w:val="18"/>
                <w:lang w:val="ro-RO"/>
              </w:rPr>
              <w:t>sunt cruciale atât pentru exercitarea profesiei de didcatice cât şi pentru dobândirea unui loc de muncă, indiferent de domeniul ales pentru a activa. Astfel de abilităţi îşi arată utilitatea deoarece însoţesc cunoştinţele teoretice profesionale, punându-le în valoare sau chiar mascând unele carenţe de la acest nivel.</w:t>
            </w:r>
          </w:p>
        </w:tc>
      </w:tr>
    </w:tbl>
    <w:p w14:paraId="6C85CEF1" w14:textId="62E6FEDF" w:rsidR="00802D13" w:rsidRDefault="00802D13" w:rsidP="00802D13">
      <w:pPr>
        <w:pStyle w:val="ListParagraph"/>
        <w:spacing w:line="276" w:lineRule="auto"/>
        <w:ind w:left="714"/>
        <w:rPr>
          <w:rFonts w:asciiTheme="minorHAnsi" w:hAnsiTheme="minorHAnsi" w:cstheme="minorHAnsi"/>
          <w:b/>
        </w:rPr>
      </w:pPr>
    </w:p>
    <w:p w14:paraId="14CF112F" w14:textId="252DD6B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4D002D69" w:rsidR="00E0255D"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32C5FB9B" w:rsidR="00E0255D"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6FCAC3C0" w:rsidR="00E0255D"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802D13">
        <w:trPr>
          <w:trHeight w:val="363"/>
        </w:trPr>
        <w:tc>
          <w:tcPr>
            <w:tcW w:w="2581" w:type="dxa"/>
            <w:shd w:val="clear" w:color="auto" w:fill="auto"/>
          </w:tcPr>
          <w:p w14:paraId="2723C094" w14:textId="36F3AC59" w:rsidR="00E0255D"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1912" w:type="dxa"/>
            <w:shd w:val="clear" w:color="auto" w:fill="auto"/>
          </w:tcPr>
          <w:p w14:paraId="219FB6AC" w14:textId="7DD7E584" w:rsidR="00E0255D" w:rsidRPr="00C4385C" w:rsidRDefault="00FD56D5" w:rsidP="00752E1C">
            <w:pPr>
              <w:rPr>
                <w:rFonts w:asciiTheme="minorHAnsi" w:hAnsiTheme="minorHAnsi" w:cstheme="minorHAnsi"/>
              </w:rPr>
            </w:pPr>
            <w:r>
              <w:rPr>
                <w:sz w:val="18"/>
                <w:szCs w:val="18"/>
              </w:rPr>
              <w:t>Completarea grilei cu aspecte teoretice</w:t>
            </w: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5E28EB37" w:rsidR="00E0255D" w:rsidRPr="00C4385C" w:rsidRDefault="00FD56D5" w:rsidP="00752E1C">
            <w:pPr>
              <w:pStyle w:val="NoSpacing"/>
              <w:rPr>
                <w:rFonts w:asciiTheme="minorHAnsi" w:hAnsiTheme="minorHAnsi" w:cstheme="minorHAnsi"/>
                <w:lang w:val="ro-RO"/>
              </w:rPr>
            </w:pPr>
            <w:r>
              <w:rPr>
                <w:rFonts w:ascii="Times New Roman" w:hAnsi="Times New Roman"/>
                <w:sz w:val="18"/>
                <w:szCs w:val="18"/>
                <w:lang w:val="ro-RO"/>
              </w:rPr>
              <w:t>Maxim 5</w:t>
            </w:r>
            <w:r w:rsidRPr="000C2BDC">
              <w:rPr>
                <w:rFonts w:ascii="Times New Roman" w:hAnsi="Times New Roman"/>
                <w:sz w:val="18"/>
                <w:szCs w:val="18"/>
                <w:lang w:val="ro-RO"/>
              </w:rPr>
              <w:t xml:space="preserve">0 de puncte sunt obţinute în urma </w:t>
            </w:r>
            <w:r>
              <w:rPr>
                <w:rFonts w:ascii="Times New Roman" w:hAnsi="Times New Roman"/>
                <w:sz w:val="18"/>
                <w:szCs w:val="18"/>
                <w:lang w:val="ro-RO"/>
              </w:rPr>
              <w:t>activităţii de curs,</w:t>
            </w:r>
            <w:r w:rsidRPr="000C2BDC">
              <w:rPr>
                <w:rFonts w:ascii="Times New Roman" w:hAnsi="Times New Roman"/>
                <w:sz w:val="18"/>
                <w:szCs w:val="18"/>
                <w:lang w:val="ro-RO"/>
              </w:rPr>
              <w:t xml:space="preserve"> care evidenţiază gradul în care studentul şi-a însuşit aspectele teoretice cu care s-a operat pe parcursul semestrului;</w:t>
            </w:r>
          </w:p>
        </w:tc>
        <w:tc>
          <w:tcPr>
            <w:tcW w:w="1695" w:type="dxa"/>
            <w:shd w:val="clear" w:color="auto" w:fill="auto"/>
          </w:tcPr>
          <w:p w14:paraId="4BF77FD9" w14:textId="6455544D" w:rsidR="00E0255D" w:rsidRPr="00C4385C" w:rsidRDefault="00FD56D5" w:rsidP="00752E1C">
            <w:pPr>
              <w:pStyle w:val="NoSpacing"/>
              <w:rPr>
                <w:rFonts w:asciiTheme="minorHAnsi" w:hAnsiTheme="minorHAnsi" w:cstheme="minorHAnsi"/>
                <w:lang w:val="ro-RO"/>
              </w:rPr>
            </w:pPr>
            <w:r>
              <w:rPr>
                <w:rFonts w:asciiTheme="minorHAnsi" w:hAnsiTheme="minorHAnsi" w:cstheme="minorHAnsi"/>
                <w:lang w:val="ro-RO"/>
              </w:rPr>
              <w:t>50%</w:t>
            </w:r>
          </w:p>
        </w:tc>
      </w:tr>
      <w:tr w:rsidR="00E0255D" w:rsidRPr="00C4385C" w14:paraId="51B60B6B" w14:textId="77777777" w:rsidTr="00802D13">
        <w:trPr>
          <w:trHeight w:val="567"/>
        </w:trPr>
        <w:tc>
          <w:tcPr>
            <w:tcW w:w="2581" w:type="dxa"/>
            <w:shd w:val="clear" w:color="auto" w:fill="auto"/>
          </w:tcPr>
          <w:p w14:paraId="55D0D379" w14:textId="37C58D84" w:rsidR="00E0255D"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.5 Seminar / laborator</w:t>
            </w:r>
          </w:p>
        </w:tc>
        <w:tc>
          <w:tcPr>
            <w:tcW w:w="1912" w:type="dxa"/>
            <w:shd w:val="clear" w:color="auto" w:fill="auto"/>
          </w:tcPr>
          <w:p w14:paraId="474DB993" w14:textId="08BF7191" w:rsidR="00E0255D" w:rsidRPr="00C4385C" w:rsidRDefault="00FD56D5" w:rsidP="00752E1C">
            <w:pPr>
              <w:pStyle w:val="NoSpacing"/>
              <w:rPr>
                <w:rFonts w:asciiTheme="minorHAnsi" w:hAnsiTheme="minorHAnsi" w:cstheme="minorHAnsi"/>
                <w:lang w:val="ro-RO"/>
              </w:rPr>
            </w:pPr>
            <w:r w:rsidRPr="00FA4AA3">
              <w:rPr>
                <w:rFonts w:ascii="Times New Roman" w:hAnsi="Times New Roman"/>
                <w:sz w:val="18"/>
                <w:szCs w:val="18"/>
                <w:lang w:val="ro-RO"/>
              </w:rPr>
              <w:t>Participarea activă la sarcinile efectuate în clasă și în afara ei (</w:t>
            </w:r>
            <w:r>
              <w:rPr>
                <w:rFonts w:ascii="Times New Roman" w:hAnsi="Times New Roman"/>
                <w:sz w:val="18"/>
                <w:szCs w:val="18"/>
                <w:lang w:val="ro-RO"/>
              </w:rPr>
              <w:t xml:space="preserve">realizarea unui profil propriu, cu accent atât pe aspectele explorate </w:t>
            </w:r>
            <w:r>
              <w:rPr>
                <w:rFonts w:ascii="Times New Roman" w:hAnsi="Times New Roman"/>
                <w:sz w:val="18"/>
                <w:szCs w:val="18"/>
                <w:lang w:val="ro-RO"/>
              </w:rPr>
              <w:lastRenderedPageBreak/>
              <w:t>şi îmbunătăţite dar şi pe care mai au nevoie de lucru</w:t>
            </w:r>
          </w:p>
        </w:tc>
        <w:tc>
          <w:tcPr>
            <w:tcW w:w="3191" w:type="dxa"/>
            <w:shd w:val="clear" w:color="auto" w:fill="auto"/>
          </w:tcPr>
          <w:p w14:paraId="113B70E4" w14:textId="77777777" w:rsidR="00FD56D5" w:rsidRDefault="00FD56D5" w:rsidP="00FD56D5">
            <w:pPr>
              <w:autoSpaceDE w:val="0"/>
              <w:autoSpaceDN w:val="0"/>
              <w:adjustRightInd w:val="0"/>
              <w:rPr>
                <w:sz w:val="18"/>
                <w:szCs w:val="18"/>
              </w:rPr>
            </w:pPr>
            <w:r>
              <w:rPr>
                <w:sz w:val="18"/>
                <w:szCs w:val="18"/>
              </w:rPr>
              <w:lastRenderedPageBreak/>
              <w:t xml:space="preserve">Cele maxim 50 de puncte sunt obţinute în urma elaborării unui referat, cu accent pe întreaga paletă de aspecte studiate/explorate. Acesta trebuie să conţină atât informaţii teoretice (definiţii) despre abilităţile personale </w:t>
            </w:r>
            <w:r>
              <w:rPr>
                <w:sz w:val="18"/>
                <w:szCs w:val="18"/>
              </w:rPr>
              <w:lastRenderedPageBreak/>
              <w:t>descoperite şi îmbunătăţite, cât şi despre eventualele aspecte care necesită a fi îmbogăţite în viitor, asa cum au fost observate în urma activităţilor desfăşurate în cadrul seminarului.</w:t>
            </w:r>
          </w:p>
          <w:p w14:paraId="0BD51678" w14:textId="57F16A15" w:rsidR="00E0255D" w:rsidRPr="00C4385C" w:rsidRDefault="00FD56D5" w:rsidP="00FD56D5">
            <w:pPr>
              <w:pStyle w:val="NoSpacing"/>
              <w:rPr>
                <w:rFonts w:asciiTheme="minorHAnsi" w:hAnsiTheme="minorHAnsi" w:cstheme="minorHAnsi"/>
                <w:lang w:val="ro-RO"/>
              </w:rPr>
            </w:pPr>
            <w:r>
              <w:rPr>
                <w:rFonts w:ascii="Times New Roman" w:hAnsi="Times New Roman"/>
                <w:sz w:val="18"/>
                <w:szCs w:val="18"/>
                <w:lang w:val="ro-RO"/>
              </w:rPr>
              <w:t xml:space="preserve">Sunt necesare minim </w:t>
            </w:r>
            <w:r w:rsidR="00BF1B0C">
              <w:rPr>
                <w:rFonts w:ascii="Times New Roman" w:hAnsi="Times New Roman"/>
                <w:sz w:val="18"/>
                <w:szCs w:val="18"/>
                <w:lang w:val="ro-RO"/>
              </w:rPr>
              <w:t xml:space="preserve">6 prezențe sau 5 pentru cei care lucrează </w:t>
            </w:r>
            <w:r>
              <w:rPr>
                <w:rFonts w:ascii="Times New Roman" w:hAnsi="Times New Roman"/>
                <w:sz w:val="18"/>
                <w:szCs w:val="18"/>
                <w:lang w:val="ro-RO"/>
              </w:rPr>
              <w:t>din cele 7 posibile.</w:t>
            </w:r>
          </w:p>
        </w:tc>
        <w:tc>
          <w:tcPr>
            <w:tcW w:w="1695" w:type="dxa"/>
            <w:shd w:val="clear" w:color="auto" w:fill="auto"/>
          </w:tcPr>
          <w:p w14:paraId="0AA4073B" w14:textId="3BAA3663" w:rsidR="00E0255D" w:rsidRPr="00C4385C" w:rsidRDefault="00FD56D5" w:rsidP="00752E1C">
            <w:pPr>
              <w:pStyle w:val="NoSpacing"/>
              <w:rPr>
                <w:rFonts w:asciiTheme="minorHAnsi" w:hAnsiTheme="minorHAnsi" w:cstheme="minorHAnsi"/>
                <w:lang w:val="ro-RO"/>
              </w:rPr>
            </w:pPr>
            <w:r>
              <w:rPr>
                <w:rFonts w:asciiTheme="minorHAnsi" w:hAnsiTheme="minorHAnsi" w:cstheme="minorHAnsi"/>
                <w:lang w:val="ro-RO"/>
              </w:rPr>
              <w:lastRenderedPageBreak/>
              <w:t>50%</w:t>
            </w:r>
          </w:p>
        </w:tc>
      </w:tr>
      <w:tr w:rsidR="00802D13" w:rsidRPr="00C4385C" w14:paraId="7753BD29" w14:textId="77777777" w:rsidTr="00802D13">
        <w:trPr>
          <w:trHeight w:val="413"/>
        </w:trPr>
        <w:tc>
          <w:tcPr>
            <w:tcW w:w="9379" w:type="dxa"/>
            <w:gridSpan w:val="4"/>
            <w:shd w:val="clear" w:color="auto" w:fill="auto"/>
          </w:tcPr>
          <w:p w14:paraId="1AEC53B3" w14:textId="1500C6B1" w:rsidR="00802D13" w:rsidRPr="00C4385C" w:rsidRDefault="00B66D4A" w:rsidP="00752E1C">
            <w:pPr>
              <w:pStyle w:val="NoSpacing"/>
              <w:rPr>
                <w:rFonts w:asciiTheme="minorHAnsi" w:hAnsiTheme="minorHAnsi" w:cstheme="minorHAnsi"/>
                <w:lang w:val="ro-RO"/>
              </w:rPr>
            </w:pPr>
            <w:r>
              <w:rPr>
                <w:rFonts w:asciiTheme="minorHAnsi" w:hAnsiTheme="minorHAnsi" w:cstheme="minorHAnsi"/>
                <w:lang w:val="ro-RO"/>
              </w:rPr>
              <w:t>9</w:t>
            </w:r>
            <w:r w:rsidR="00802D13">
              <w:rPr>
                <w:rFonts w:asciiTheme="minorHAnsi" w:hAnsiTheme="minorHAnsi" w:cstheme="minorHAnsi"/>
                <w:lang w:val="ro-RO"/>
              </w:rPr>
              <w:t>.6 Standard minim de performanță</w:t>
            </w:r>
          </w:p>
        </w:tc>
      </w:tr>
      <w:tr w:rsidR="00802D13" w:rsidRPr="00C4385C" w14:paraId="00CB4107" w14:textId="77777777" w:rsidTr="00AA7D86">
        <w:trPr>
          <w:trHeight w:val="413"/>
        </w:trPr>
        <w:tc>
          <w:tcPr>
            <w:tcW w:w="9379" w:type="dxa"/>
            <w:gridSpan w:val="4"/>
            <w:shd w:val="clear" w:color="auto" w:fill="auto"/>
          </w:tcPr>
          <w:p w14:paraId="5824004D" w14:textId="70D13A08" w:rsidR="00FF41F7" w:rsidRPr="00FF41F7" w:rsidRDefault="00FF41F7" w:rsidP="00FF41F7">
            <w:pPr>
              <w:jc w:val="both"/>
              <w:rPr>
                <w:sz w:val="22"/>
                <w:szCs w:val="22"/>
              </w:rPr>
            </w:pPr>
            <w:r w:rsidRPr="00FF41F7">
              <w:rPr>
                <w:sz w:val="22"/>
                <w:szCs w:val="22"/>
              </w:rPr>
              <w:t>Nerespectarea condițiilor de prezență minimale duce la împosibilitatea evaluării în prima sesiune.</w:t>
            </w:r>
          </w:p>
          <w:p w14:paraId="63D51674" w14:textId="400202A5" w:rsidR="00802D13" w:rsidRPr="00C4385C" w:rsidRDefault="00FF41F7" w:rsidP="00FF41F7">
            <w:pPr>
              <w:pStyle w:val="NoSpacing"/>
              <w:rPr>
                <w:rFonts w:asciiTheme="minorHAnsi" w:hAnsiTheme="minorHAnsi" w:cstheme="minorHAnsi"/>
                <w:lang w:val="ro-RO"/>
              </w:rPr>
            </w:pPr>
            <w:proofErr w:type="spellStart"/>
            <w:r w:rsidRPr="00FF41F7">
              <w:rPr>
                <w:rFonts w:ascii="Times New Roman" w:hAnsi="Times New Roman"/>
              </w:rPr>
              <w:t>Sesiunile</w:t>
            </w:r>
            <w:proofErr w:type="spellEnd"/>
            <w:r w:rsidRPr="00FF41F7">
              <w:rPr>
                <w:rFonts w:ascii="Times New Roman" w:hAnsi="Times New Roman"/>
              </w:rPr>
              <w:t xml:space="preserve"> de </w:t>
            </w:r>
            <w:proofErr w:type="spellStart"/>
            <w:r w:rsidRPr="00FF41F7">
              <w:rPr>
                <w:rFonts w:ascii="Times New Roman" w:hAnsi="Times New Roman"/>
              </w:rPr>
              <w:t>mărire</w:t>
            </w:r>
            <w:proofErr w:type="spellEnd"/>
            <w:r w:rsidRPr="00FF41F7">
              <w:rPr>
                <w:rFonts w:ascii="Times New Roman" w:hAnsi="Times New Roman"/>
              </w:rPr>
              <w:t xml:space="preserve"> de </w:t>
            </w:r>
            <w:proofErr w:type="spellStart"/>
            <w:r w:rsidRPr="00FF41F7">
              <w:rPr>
                <w:rFonts w:ascii="Times New Roman" w:hAnsi="Times New Roman"/>
              </w:rPr>
              <w:t>notă</w:t>
            </w:r>
            <w:proofErr w:type="spellEnd"/>
            <w:r w:rsidRPr="00FF41F7">
              <w:rPr>
                <w:rFonts w:ascii="Times New Roman" w:hAnsi="Times New Roman"/>
              </w:rPr>
              <w:t xml:space="preserve">, precum </w:t>
            </w:r>
            <w:proofErr w:type="spellStart"/>
            <w:r w:rsidRPr="00FF41F7">
              <w:rPr>
                <w:rFonts w:ascii="Times New Roman" w:hAnsi="Times New Roman"/>
              </w:rPr>
              <w:t>și</w:t>
            </w:r>
            <w:proofErr w:type="spellEnd"/>
            <w:r w:rsidRPr="00FF41F7">
              <w:rPr>
                <w:rFonts w:ascii="Times New Roman" w:hAnsi="Times New Roman"/>
              </w:rPr>
              <w:t xml:space="preserve"> </w:t>
            </w:r>
            <w:proofErr w:type="spellStart"/>
            <w:r w:rsidRPr="00FF41F7">
              <w:rPr>
                <w:rFonts w:ascii="Times New Roman" w:hAnsi="Times New Roman"/>
              </w:rPr>
              <w:t>cele</w:t>
            </w:r>
            <w:proofErr w:type="spellEnd"/>
            <w:r w:rsidRPr="00FF41F7">
              <w:rPr>
                <w:rFonts w:ascii="Times New Roman" w:hAnsi="Times New Roman"/>
              </w:rPr>
              <w:t xml:space="preserve"> de </w:t>
            </w:r>
            <w:proofErr w:type="spellStart"/>
            <w:r w:rsidRPr="00FF41F7">
              <w:rPr>
                <w:rFonts w:ascii="Times New Roman" w:hAnsi="Times New Roman"/>
              </w:rPr>
              <w:t>restanță</w:t>
            </w:r>
            <w:proofErr w:type="spellEnd"/>
            <w:r w:rsidRPr="00FF41F7">
              <w:rPr>
                <w:rFonts w:ascii="Times New Roman" w:hAnsi="Times New Roman"/>
              </w:rPr>
              <w:t xml:space="preserve">, se </w:t>
            </w:r>
            <w:proofErr w:type="spellStart"/>
            <w:r w:rsidRPr="00FF41F7">
              <w:rPr>
                <w:rFonts w:ascii="Times New Roman" w:hAnsi="Times New Roman"/>
              </w:rPr>
              <w:t>bazează</w:t>
            </w:r>
            <w:proofErr w:type="spellEnd"/>
            <w:r w:rsidRPr="00FF41F7">
              <w:rPr>
                <w:rFonts w:ascii="Times New Roman" w:hAnsi="Times New Roman"/>
              </w:rPr>
              <w:t xml:space="preserve"> pe </w:t>
            </w:r>
            <w:proofErr w:type="spellStart"/>
            <w:r w:rsidRPr="00FF41F7">
              <w:rPr>
                <w:rFonts w:ascii="Times New Roman" w:hAnsi="Times New Roman"/>
              </w:rPr>
              <w:t>lângă</w:t>
            </w:r>
            <w:proofErr w:type="spellEnd"/>
            <w:r w:rsidRPr="00FF41F7">
              <w:rPr>
                <w:rFonts w:ascii="Times New Roman" w:hAnsi="Times New Roman"/>
              </w:rPr>
              <w:t xml:space="preserve"> </w:t>
            </w:r>
            <w:proofErr w:type="spellStart"/>
            <w:r w:rsidRPr="00FF41F7">
              <w:rPr>
                <w:rFonts w:ascii="Times New Roman" w:hAnsi="Times New Roman"/>
              </w:rPr>
              <w:t>predarea</w:t>
            </w:r>
            <w:proofErr w:type="spellEnd"/>
            <w:r w:rsidRPr="00FF41F7">
              <w:rPr>
                <w:rFonts w:ascii="Times New Roman" w:hAnsi="Times New Roman"/>
              </w:rPr>
              <w:t xml:space="preserve"> </w:t>
            </w:r>
            <w:proofErr w:type="spellStart"/>
            <w:r w:rsidRPr="00FF41F7">
              <w:rPr>
                <w:rFonts w:ascii="Times New Roman" w:hAnsi="Times New Roman"/>
              </w:rPr>
              <w:t>portofoliului</w:t>
            </w:r>
            <w:proofErr w:type="spellEnd"/>
            <w:r w:rsidRPr="00FF41F7">
              <w:rPr>
                <w:rFonts w:ascii="Times New Roman" w:hAnsi="Times New Roman"/>
              </w:rPr>
              <w:t xml:space="preserve"> similar cu cel din </w:t>
            </w:r>
            <w:proofErr w:type="spellStart"/>
            <w:r w:rsidRPr="00FF41F7">
              <w:rPr>
                <w:rFonts w:ascii="Times New Roman" w:hAnsi="Times New Roman"/>
              </w:rPr>
              <w:t>timpul</w:t>
            </w:r>
            <w:proofErr w:type="spellEnd"/>
            <w:r w:rsidRPr="00FF41F7">
              <w:rPr>
                <w:rFonts w:ascii="Times New Roman" w:hAnsi="Times New Roman"/>
              </w:rPr>
              <w:t xml:space="preserve"> </w:t>
            </w:r>
            <w:proofErr w:type="spellStart"/>
            <w:r w:rsidRPr="00FF41F7">
              <w:rPr>
                <w:rFonts w:ascii="Times New Roman" w:hAnsi="Times New Roman"/>
              </w:rPr>
              <w:t>semestrului</w:t>
            </w:r>
            <w:proofErr w:type="spellEnd"/>
            <w:r w:rsidRPr="00FF41F7">
              <w:rPr>
                <w:rFonts w:ascii="Times New Roman" w:hAnsi="Times New Roman"/>
              </w:rPr>
              <w:t xml:space="preserve">, la </w:t>
            </w:r>
            <w:proofErr w:type="spellStart"/>
            <w:r w:rsidRPr="00FF41F7">
              <w:rPr>
                <w:rFonts w:ascii="Times New Roman" w:hAnsi="Times New Roman"/>
              </w:rPr>
              <w:t>elaborarea</w:t>
            </w:r>
            <w:proofErr w:type="spellEnd"/>
            <w:r w:rsidRPr="00FF41F7">
              <w:rPr>
                <w:rFonts w:ascii="Times New Roman" w:hAnsi="Times New Roman"/>
              </w:rPr>
              <w:t xml:space="preserve"> </w:t>
            </w:r>
            <w:proofErr w:type="spellStart"/>
            <w:r w:rsidRPr="00FF41F7">
              <w:rPr>
                <w:rFonts w:ascii="Times New Roman" w:hAnsi="Times New Roman"/>
              </w:rPr>
              <w:t>unui</w:t>
            </w:r>
            <w:proofErr w:type="spellEnd"/>
            <w:r w:rsidRPr="00FF41F7">
              <w:rPr>
                <w:rFonts w:ascii="Times New Roman" w:hAnsi="Times New Roman"/>
              </w:rPr>
              <w:t xml:space="preserve"> </w:t>
            </w:r>
            <w:proofErr w:type="spellStart"/>
            <w:r w:rsidRPr="00FF41F7">
              <w:rPr>
                <w:rFonts w:ascii="Times New Roman" w:hAnsi="Times New Roman"/>
              </w:rPr>
              <w:t>referat</w:t>
            </w:r>
            <w:proofErr w:type="spellEnd"/>
            <w:r w:rsidRPr="00FF41F7">
              <w:rPr>
                <w:rFonts w:ascii="Times New Roman" w:hAnsi="Times New Roman"/>
              </w:rPr>
              <w:t xml:space="preserve"> </w:t>
            </w:r>
            <w:proofErr w:type="spellStart"/>
            <w:r w:rsidRPr="00FF41F7">
              <w:rPr>
                <w:rFonts w:ascii="Times New Roman" w:hAnsi="Times New Roman"/>
              </w:rPr>
              <w:t>însoţit</w:t>
            </w:r>
            <w:proofErr w:type="spellEnd"/>
            <w:r w:rsidRPr="00FF41F7">
              <w:rPr>
                <w:rFonts w:ascii="Times New Roman" w:hAnsi="Times New Roman"/>
              </w:rPr>
              <w:t xml:space="preserve"> la final de </w:t>
            </w:r>
            <w:proofErr w:type="spellStart"/>
            <w:r w:rsidRPr="00FF41F7">
              <w:rPr>
                <w:rFonts w:ascii="Times New Roman" w:hAnsi="Times New Roman"/>
              </w:rPr>
              <w:t>sugestii</w:t>
            </w:r>
            <w:proofErr w:type="spellEnd"/>
            <w:r w:rsidRPr="00FF41F7">
              <w:rPr>
                <w:rFonts w:ascii="Times New Roman" w:hAnsi="Times New Roman"/>
              </w:rPr>
              <w:t xml:space="preserve"> practice, </w:t>
            </w:r>
            <w:proofErr w:type="spellStart"/>
            <w:r w:rsidRPr="00FF41F7">
              <w:rPr>
                <w:rFonts w:ascii="Times New Roman" w:hAnsi="Times New Roman"/>
              </w:rPr>
              <w:t>având</w:t>
            </w:r>
            <w:proofErr w:type="spellEnd"/>
            <w:r w:rsidRPr="00FF41F7">
              <w:rPr>
                <w:rFonts w:ascii="Times New Roman" w:hAnsi="Times New Roman"/>
              </w:rPr>
              <w:t xml:space="preserve"> ca </w:t>
            </w:r>
            <w:proofErr w:type="spellStart"/>
            <w:r w:rsidRPr="00FF41F7">
              <w:rPr>
                <w:rFonts w:ascii="Times New Roman" w:hAnsi="Times New Roman"/>
              </w:rPr>
              <w:t>tema</w:t>
            </w:r>
            <w:proofErr w:type="spellEnd"/>
            <w:r w:rsidRPr="00FF41F7">
              <w:rPr>
                <w:rFonts w:ascii="Times New Roman" w:hAnsi="Times New Roman"/>
              </w:rPr>
              <w:t xml:space="preserve"> </w:t>
            </w:r>
            <w:proofErr w:type="spellStart"/>
            <w:r w:rsidRPr="00FF41F7">
              <w:rPr>
                <w:rFonts w:ascii="Times New Roman" w:hAnsi="Times New Roman"/>
              </w:rPr>
              <w:t>una</w:t>
            </w:r>
            <w:proofErr w:type="spellEnd"/>
            <w:r w:rsidRPr="00FF41F7">
              <w:rPr>
                <w:rFonts w:ascii="Times New Roman" w:hAnsi="Times New Roman"/>
              </w:rPr>
              <w:t xml:space="preserve"> din </w:t>
            </w:r>
            <w:proofErr w:type="spellStart"/>
            <w:r w:rsidRPr="00FF41F7">
              <w:rPr>
                <w:rFonts w:ascii="Times New Roman" w:hAnsi="Times New Roman"/>
              </w:rPr>
              <w:t>problematicile</w:t>
            </w:r>
            <w:proofErr w:type="spellEnd"/>
            <w:r w:rsidRPr="00FF41F7">
              <w:rPr>
                <w:rFonts w:ascii="Times New Roman" w:hAnsi="Times New Roman"/>
              </w:rPr>
              <w:t xml:space="preserve"> </w:t>
            </w:r>
            <w:proofErr w:type="spellStart"/>
            <w:r w:rsidRPr="00FF41F7">
              <w:rPr>
                <w:rFonts w:ascii="Times New Roman" w:hAnsi="Times New Roman"/>
              </w:rPr>
              <w:t>studiate</w:t>
            </w:r>
            <w:proofErr w:type="spellEnd"/>
            <w:r w:rsidRPr="00FF41F7">
              <w:rPr>
                <w:rFonts w:ascii="Times New Roman" w:hAnsi="Times New Roman"/>
              </w:rPr>
              <w:t xml:space="preserve">. </w:t>
            </w:r>
            <w:proofErr w:type="spellStart"/>
            <w:r w:rsidRPr="00FF41F7">
              <w:rPr>
                <w:rFonts w:ascii="Times New Roman" w:hAnsi="Times New Roman"/>
              </w:rPr>
              <w:t>Ideile</w:t>
            </w:r>
            <w:proofErr w:type="spellEnd"/>
            <w:r w:rsidRPr="00FF41F7">
              <w:rPr>
                <w:rFonts w:ascii="Times New Roman" w:hAnsi="Times New Roman"/>
              </w:rPr>
              <w:t xml:space="preserve"> </w:t>
            </w:r>
            <w:proofErr w:type="spellStart"/>
            <w:r w:rsidRPr="00FF41F7">
              <w:rPr>
                <w:rFonts w:ascii="Times New Roman" w:hAnsi="Times New Roman"/>
              </w:rPr>
              <w:t>personale</w:t>
            </w:r>
            <w:proofErr w:type="spellEnd"/>
            <w:r w:rsidRPr="00FF41F7">
              <w:rPr>
                <w:rFonts w:ascii="Times New Roman" w:hAnsi="Times New Roman"/>
              </w:rPr>
              <w:t xml:space="preserve"> </w:t>
            </w:r>
            <w:proofErr w:type="spellStart"/>
            <w:r w:rsidRPr="00FF41F7">
              <w:rPr>
                <w:rFonts w:ascii="Times New Roman" w:hAnsi="Times New Roman"/>
              </w:rPr>
              <w:t>trebuie</w:t>
            </w:r>
            <w:proofErr w:type="spellEnd"/>
            <w:r w:rsidRPr="00FF41F7">
              <w:rPr>
                <w:rFonts w:ascii="Times New Roman" w:hAnsi="Times New Roman"/>
              </w:rPr>
              <w:t xml:space="preserve"> </w:t>
            </w:r>
            <w:proofErr w:type="spellStart"/>
            <w:r w:rsidRPr="00FF41F7">
              <w:rPr>
                <w:rFonts w:ascii="Times New Roman" w:hAnsi="Times New Roman"/>
              </w:rPr>
              <w:t>susţinute</w:t>
            </w:r>
            <w:proofErr w:type="spellEnd"/>
            <w:r w:rsidRPr="00FF41F7">
              <w:rPr>
                <w:rFonts w:ascii="Times New Roman" w:hAnsi="Times New Roman"/>
              </w:rPr>
              <w:t xml:space="preserve"> cu </w:t>
            </w:r>
            <w:proofErr w:type="spellStart"/>
            <w:r w:rsidRPr="00FF41F7">
              <w:rPr>
                <w:rFonts w:ascii="Times New Roman" w:hAnsi="Times New Roman"/>
              </w:rPr>
              <w:t>argumente</w:t>
            </w:r>
            <w:proofErr w:type="spellEnd"/>
            <w:r w:rsidRPr="00FF41F7">
              <w:rPr>
                <w:rFonts w:ascii="Times New Roman" w:hAnsi="Times New Roman"/>
              </w:rPr>
              <w:t xml:space="preserve"> </w:t>
            </w:r>
            <w:proofErr w:type="spellStart"/>
            <w:r w:rsidRPr="00FF41F7">
              <w:rPr>
                <w:rFonts w:ascii="Times New Roman" w:hAnsi="Times New Roman"/>
              </w:rPr>
              <w:t>ştiinţifice</w:t>
            </w:r>
            <w:proofErr w:type="spellEnd"/>
            <w:r w:rsidRPr="00FF41F7">
              <w:rPr>
                <w:rFonts w:ascii="Times New Roman" w:hAnsi="Times New Roman"/>
              </w:rPr>
              <w:t xml:space="preserve">, din </w:t>
            </w:r>
            <w:proofErr w:type="spellStart"/>
            <w:r w:rsidRPr="00FF41F7">
              <w:rPr>
                <w:rFonts w:ascii="Times New Roman" w:hAnsi="Times New Roman"/>
              </w:rPr>
              <w:t>bibliografia</w:t>
            </w:r>
            <w:proofErr w:type="spellEnd"/>
            <w:r w:rsidRPr="00FF41F7">
              <w:rPr>
                <w:rFonts w:ascii="Times New Roman" w:hAnsi="Times New Roman"/>
              </w:rPr>
              <w:t xml:space="preserve"> </w:t>
            </w:r>
            <w:proofErr w:type="spellStart"/>
            <w:r w:rsidRPr="00FF41F7">
              <w:rPr>
                <w:rFonts w:ascii="Times New Roman" w:hAnsi="Times New Roman"/>
              </w:rPr>
              <w:t>recomandată</w:t>
            </w:r>
            <w:proofErr w:type="spellEnd"/>
            <w:r w:rsidRPr="00FF41F7">
              <w:rPr>
                <w:rFonts w:ascii="Times New Roman" w:hAnsi="Times New Roman"/>
              </w:rPr>
              <w:t xml:space="preserve"> </w:t>
            </w:r>
            <w:proofErr w:type="spellStart"/>
            <w:r w:rsidRPr="00FF41F7">
              <w:rPr>
                <w:rFonts w:ascii="Times New Roman" w:hAnsi="Times New Roman"/>
              </w:rPr>
              <w:t>şi</w:t>
            </w:r>
            <w:proofErr w:type="spellEnd"/>
            <w:r w:rsidRPr="00FF41F7">
              <w:rPr>
                <w:rFonts w:ascii="Times New Roman" w:hAnsi="Times New Roman"/>
              </w:rPr>
              <w:t xml:space="preserve"> </w:t>
            </w:r>
            <w:proofErr w:type="spellStart"/>
            <w:r w:rsidRPr="00FF41F7">
              <w:rPr>
                <w:rFonts w:ascii="Times New Roman" w:hAnsi="Times New Roman"/>
              </w:rPr>
              <w:t>cea</w:t>
            </w:r>
            <w:proofErr w:type="spellEnd"/>
            <w:r w:rsidRPr="00FF41F7">
              <w:rPr>
                <w:rFonts w:ascii="Times New Roman" w:hAnsi="Times New Roman"/>
              </w:rPr>
              <w:t xml:space="preserve"> </w:t>
            </w:r>
            <w:proofErr w:type="spellStart"/>
            <w:r w:rsidRPr="00FF41F7">
              <w:rPr>
                <w:rFonts w:ascii="Times New Roman" w:hAnsi="Times New Roman"/>
              </w:rPr>
              <w:t>suplimentară</w:t>
            </w:r>
            <w:proofErr w:type="spellEnd"/>
            <w:r w:rsidRPr="00FF41F7">
              <w:rPr>
                <w:rFonts w:ascii="Times New Roman" w:hAnsi="Times New Roman"/>
              </w:rPr>
              <w:t xml:space="preserve"> </w:t>
            </w:r>
            <w:proofErr w:type="spellStart"/>
            <w:r w:rsidRPr="00FF41F7">
              <w:rPr>
                <w:rFonts w:ascii="Times New Roman" w:hAnsi="Times New Roman"/>
              </w:rPr>
              <w:t>primită</w:t>
            </w:r>
            <w:proofErr w:type="spellEnd"/>
            <w:r w:rsidRPr="00FF41F7">
              <w:rPr>
                <w:rFonts w:ascii="Times New Roman" w:hAnsi="Times New Roman"/>
              </w:rPr>
              <w:t xml:space="preserve"> pe </w:t>
            </w:r>
            <w:proofErr w:type="spellStart"/>
            <w:r w:rsidRPr="00FF41F7">
              <w:rPr>
                <w:rFonts w:ascii="Times New Roman" w:hAnsi="Times New Roman"/>
              </w:rPr>
              <w:t>parcursul</w:t>
            </w:r>
            <w:proofErr w:type="spellEnd"/>
            <w:r w:rsidRPr="00FF41F7">
              <w:rPr>
                <w:rFonts w:ascii="Times New Roman" w:hAnsi="Times New Roman"/>
              </w:rPr>
              <w:t xml:space="preserve"> </w:t>
            </w:r>
            <w:proofErr w:type="spellStart"/>
            <w:r w:rsidRPr="00FF41F7">
              <w:rPr>
                <w:rFonts w:ascii="Times New Roman" w:hAnsi="Times New Roman"/>
              </w:rPr>
              <w:t>semestrului</w:t>
            </w:r>
            <w:proofErr w:type="spellEnd"/>
            <w:r w:rsidRPr="00FF41F7">
              <w:rPr>
                <w:rFonts w:ascii="Times New Roman" w:hAnsi="Times New Roman"/>
              </w:rPr>
              <w:t xml:space="preserve"> </w:t>
            </w:r>
            <w:proofErr w:type="spellStart"/>
            <w:r w:rsidRPr="00FF41F7">
              <w:rPr>
                <w:rFonts w:ascii="Times New Roman" w:hAnsi="Times New Roman"/>
              </w:rPr>
              <w:t>şi</w:t>
            </w:r>
            <w:proofErr w:type="spellEnd"/>
            <w:r w:rsidRPr="00FF41F7">
              <w:rPr>
                <w:rFonts w:ascii="Times New Roman" w:hAnsi="Times New Roman"/>
              </w:rPr>
              <w:t xml:space="preserve"> </w:t>
            </w:r>
            <w:proofErr w:type="spellStart"/>
            <w:r w:rsidRPr="00FF41F7">
              <w:rPr>
                <w:rFonts w:ascii="Times New Roman" w:hAnsi="Times New Roman"/>
              </w:rPr>
              <w:t>studii</w:t>
            </w:r>
            <w:proofErr w:type="spellEnd"/>
            <w:r w:rsidRPr="00FF41F7">
              <w:rPr>
                <w:rFonts w:ascii="Times New Roman" w:hAnsi="Times New Roman"/>
              </w:rPr>
              <w:t xml:space="preserve"> de </w:t>
            </w:r>
            <w:proofErr w:type="spellStart"/>
            <w:r w:rsidRPr="00FF41F7">
              <w:rPr>
                <w:rFonts w:ascii="Times New Roman" w:hAnsi="Times New Roman"/>
              </w:rPr>
              <w:t>specialitate</w:t>
            </w:r>
            <w:proofErr w:type="spellEnd"/>
            <w:r w:rsidRPr="00FF41F7">
              <w:rPr>
                <w:rFonts w:ascii="Times New Roman" w:hAnsi="Times New Roman"/>
              </w:rPr>
              <w:t xml:space="preserve"> (min. </w:t>
            </w:r>
            <w:r>
              <w:rPr>
                <w:rFonts w:ascii="Times New Roman" w:hAnsi="Times New Roman"/>
              </w:rPr>
              <w:t>3</w:t>
            </w:r>
            <w:r w:rsidRPr="00FF41F7">
              <w:rPr>
                <w:rFonts w:ascii="Times New Roman" w:hAnsi="Times New Roman"/>
              </w:rPr>
              <w:t xml:space="preserve"> </w:t>
            </w:r>
            <w:proofErr w:type="spellStart"/>
            <w:r w:rsidRPr="00FF41F7">
              <w:rPr>
                <w:rFonts w:ascii="Times New Roman" w:hAnsi="Times New Roman"/>
              </w:rPr>
              <w:t>surse</w:t>
            </w:r>
            <w:proofErr w:type="spellEnd"/>
            <w:r w:rsidRPr="00FF41F7">
              <w:rPr>
                <w:rFonts w:ascii="Times New Roman" w:hAnsi="Times New Roman"/>
              </w:rPr>
              <w:t>).</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6C1AE13B"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5E3F83DA" w14:textId="5A973F4B" w:rsidR="006A0E66" w:rsidRDefault="00FF41F7" w:rsidP="00802D13">
      <w:pPr>
        <w:rPr>
          <w:rFonts w:asciiTheme="minorHAnsi" w:eastAsia="Calibri" w:hAnsiTheme="minorHAnsi" w:cstheme="minorHAnsi"/>
        </w:rPr>
      </w:pPr>
      <w:r>
        <w:rPr>
          <w:rFonts w:asciiTheme="minorHAnsi" w:eastAsia="Calibri" w:hAnsiTheme="minorHAnsi" w:cstheme="minorHAnsi"/>
        </w:rPr>
        <w:t>12</w:t>
      </w:r>
      <w:r w:rsidR="006A0E66">
        <w:rPr>
          <w:rFonts w:asciiTheme="minorHAnsi" w:eastAsia="Calibri" w:hAnsiTheme="minorHAnsi" w:cstheme="minorHAnsi"/>
        </w:rPr>
        <w:t>.0</w:t>
      </w:r>
      <w:r>
        <w:rPr>
          <w:rFonts w:asciiTheme="minorHAnsi" w:eastAsia="Calibri" w:hAnsiTheme="minorHAnsi" w:cstheme="minorHAnsi"/>
        </w:rPr>
        <w:t>9</w:t>
      </w:r>
      <w:r w:rsidR="006A0E66">
        <w:rPr>
          <w:rFonts w:asciiTheme="minorHAnsi" w:eastAsia="Calibri" w:hAnsiTheme="minorHAnsi" w:cstheme="minorHAnsi"/>
        </w:rPr>
        <w:t>.202</w:t>
      </w:r>
      <w:r>
        <w:rPr>
          <w:rFonts w:asciiTheme="minorHAnsi" w:eastAsia="Calibri" w:hAnsiTheme="minorHAnsi" w:cstheme="minorHAnsi"/>
        </w:rPr>
        <w:t>4</w:t>
      </w:r>
      <w:r w:rsidR="006A0E66">
        <w:rPr>
          <w:rFonts w:asciiTheme="minorHAnsi" w:eastAsia="Calibri" w:hAnsiTheme="minorHAnsi" w:cstheme="minorHAnsi"/>
        </w:rPr>
        <w:t xml:space="preserve">                                                                                                       Lect.univ.dr. Iuliana Costea</w:t>
      </w:r>
    </w:p>
    <w:p w14:paraId="7539B48E" w14:textId="5F09191B" w:rsidR="006A0E66" w:rsidRDefault="006A0E66" w:rsidP="00802D13">
      <w:pPr>
        <w:rPr>
          <w:rFonts w:asciiTheme="minorHAnsi" w:eastAsia="Calibri" w:hAnsiTheme="minorHAnsi" w:cstheme="minorHAnsi"/>
        </w:rPr>
      </w:pPr>
      <w:r>
        <w:rPr>
          <w:rFonts w:asciiTheme="minorHAnsi" w:eastAsia="Calibri" w:hAnsiTheme="minorHAnsi" w:cstheme="minorHAnsi"/>
        </w:rPr>
        <w:t xml:space="preserve">                                                                                                                                  </w:t>
      </w:r>
    </w:p>
    <w:p w14:paraId="02BBEA29" w14:textId="5D0D26C3" w:rsidR="005F6BF6" w:rsidRDefault="005F6BF6" w:rsidP="00802D13">
      <w:pPr>
        <w:rPr>
          <w:rFonts w:asciiTheme="minorHAnsi" w:eastAsia="Calibri" w:hAnsiTheme="minorHAnsi" w:cstheme="minorHAnsi"/>
        </w:rPr>
      </w:pPr>
    </w:p>
    <w:p w14:paraId="5C94F5E2" w14:textId="77777777" w:rsidR="005F6BF6" w:rsidRDefault="005F6BF6" w:rsidP="00802D13">
      <w:pPr>
        <w:rPr>
          <w:rFonts w:asciiTheme="minorHAnsi" w:eastAsia="Calibri" w:hAnsiTheme="minorHAnsi" w:cstheme="minorHAnsi"/>
        </w:rPr>
      </w:pPr>
    </w:p>
    <w:p w14:paraId="339B2856" w14:textId="5E763A39"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5262CFF5" w14:textId="2A528764" w:rsidR="006B50F7" w:rsidRPr="00802D13" w:rsidRDefault="006B50F7" w:rsidP="00802D13">
      <w:pPr>
        <w:rPr>
          <w:rFonts w:asciiTheme="minorHAnsi" w:eastAsia="Calibri" w:hAnsiTheme="minorHAnsi" w:cstheme="minorHAnsi"/>
        </w:rPr>
      </w:pPr>
      <w:r>
        <w:rPr>
          <w:rFonts w:asciiTheme="minorHAnsi" w:eastAsia="Calibri" w:hAnsiTheme="minorHAnsi" w:cstheme="minorHAnsi"/>
        </w:rPr>
        <w:t xml:space="preserve">                                                                                                                                         </w:t>
      </w:r>
    </w:p>
    <w:sectPr w:rsidR="006B50F7"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27F1" w14:textId="77777777" w:rsidR="00E762F0" w:rsidRDefault="00E762F0" w:rsidP="003E226A">
      <w:r>
        <w:separator/>
      </w:r>
    </w:p>
  </w:endnote>
  <w:endnote w:type="continuationSeparator" w:id="0">
    <w:p w14:paraId="3925D627" w14:textId="77777777" w:rsidR="00E762F0" w:rsidRDefault="00E762F0"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CA96" w14:textId="77777777" w:rsidR="00E762F0" w:rsidRDefault="00E762F0" w:rsidP="003E226A">
      <w:r>
        <w:separator/>
      </w:r>
    </w:p>
  </w:footnote>
  <w:footnote w:type="continuationSeparator" w:id="0">
    <w:p w14:paraId="195ADF5D" w14:textId="77777777" w:rsidR="00E762F0" w:rsidRDefault="00E762F0"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AA17676"/>
    <w:multiLevelType w:val="hybridMultilevel"/>
    <w:tmpl w:val="DE1A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202AB9"/>
    <w:multiLevelType w:val="multilevel"/>
    <w:tmpl w:val="836407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DEF374A"/>
    <w:multiLevelType w:val="hybridMultilevel"/>
    <w:tmpl w:val="9A3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850368">
    <w:abstractNumId w:val="25"/>
  </w:num>
  <w:num w:numId="2" w16cid:durableId="1982073592">
    <w:abstractNumId w:val="0"/>
  </w:num>
  <w:num w:numId="3" w16cid:durableId="1012806210">
    <w:abstractNumId w:val="12"/>
  </w:num>
  <w:num w:numId="4" w16cid:durableId="220336412">
    <w:abstractNumId w:val="7"/>
  </w:num>
  <w:num w:numId="5" w16cid:durableId="742331703">
    <w:abstractNumId w:val="29"/>
  </w:num>
  <w:num w:numId="6" w16cid:durableId="1595935601">
    <w:abstractNumId w:val="13"/>
  </w:num>
  <w:num w:numId="7" w16cid:durableId="1281648828">
    <w:abstractNumId w:val="8"/>
  </w:num>
  <w:num w:numId="8" w16cid:durableId="1121190935">
    <w:abstractNumId w:val="5"/>
  </w:num>
  <w:num w:numId="9" w16cid:durableId="226503909">
    <w:abstractNumId w:val="19"/>
  </w:num>
  <w:num w:numId="10" w16cid:durableId="653872816">
    <w:abstractNumId w:val="17"/>
  </w:num>
  <w:num w:numId="11" w16cid:durableId="271398713">
    <w:abstractNumId w:val="15"/>
  </w:num>
  <w:num w:numId="12" w16cid:durableId="180779631">
    <w:abstractNumId w:val="10"/>
  </w:num>
  <w:num w:numId="13" w16cid:durableId="1892497193">
    <w:abstractNumId w:val="26"/>
  </w:num>
  <w:num w:numId="14" w16cid:durableId="157043026">
    <w:abstractNumId w:val="3"/>
  </w:num>
  <w:num w:numId="15" w16cid:durableId="188303099">
    <w:abstractNumId w:val="11"/>
  </w:num>
  <w:num w:numId="16" w16cid:durableId="1736708855">
    <w:abstractNumId w:val="22"/>
  </w:num>
  <w:num w:numId="17" w16cid:durableId="771046050">
    <w:abstractNumId w:val="31"/>
  </w:num>
  <w:num w:numId="18" w16cid:durableId="821772360">
    <w:abstractNumId w:val="9"/>
  </w:num>
  <w:num w:numId="19" w16cid:durableId="457651751">
    <w:abstractNumId w:val="4"/>
  </w:num>
  <w:num w:numId="20" w16cid:durableId="794181547">
    <w:abstractNumId w:val="16"/>
  </w:num>
  <w:num w:numId="21" w16cid:durableId="1992636016">
    <w:abstractNumId w:val="24"/>
  </w:num>
  <w:num w:numId="22" w16cid:durableId="1409496109">
    <w:abstractNumId w:val="30"/>
  </w:num>
  <w:num w:numId="23" w16cid:durableId="1975481364">
    <w:abstractNumId w:val="18"/>
  </w:num>
  <w:num w:numId="24" w16cid:durableId="4789119">
    <w:abstractNumId w:val="28"/>
  </w:num>
  <w:num w:numId="25" w16cid:durableId="364330470">
    <w:abstractNumId w:val="32"/>
  </w:num>
  <w:num w:numId="26" w16cid:durableId="21714728">
    <w:abstractNumId w:val="2"/>
  </w:num>
  <w:num w:numId="27" w16cid:durableId="237984638">
    <w:abstractNumId w:val="20"/>
  </w:num>
  <w:num w:numId="28" w16cid:durableId="1748574904">
    <w:abstractNumId w:val="23"/>
  </w:num>
  <w:num w:numId="29" w16cid:durableId="1851990390">
    <w:abstractNumId w:val="6"/>
  </w:num>
  <w:num w:numId="30" w16cid:durableId="1948197929">
    <w:abstractNumId w:val="1"/>
  </w:num>
  <w:num w:numId="31" w16cid:durableId="1380594372">
    <w:abstractNumId w:val="21"/>
  </w:num>
  <w:num w:numId="32" w16cid:durableId="1707296250">
    <w:abstractNumId w:val="27"/>
  </w:num>
  <w:num w:numId="33" w16cid:durableId="957295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3E2E"/>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5E0F"/>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757FC"/>
    <w:rsid w:val="00286335"/>
    <w:rsid w:val="00287419"/>
    <w:rsid w:val="0029063D"/>
    <w:rsid w:val="002A007E"/>
    <w:rsid w:val="002A2C06"/>
    <w:rsid w:val="002A3C87"/>
    <w:rsid w:val="002B11E0"/>
    <w:rsid w:val="002B6267"/>
    <w:rsid w:val="002B6BDC"/>
    <w:rsid w:val="002B71D3"/>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0743"/>
    <w:rsid w:val="00367502"/>
    <w:rsid w:val="00370AE3"/>
    <w:rsid w:val="003770D2"/>
    <w:rsid w:val="0038731B"/>
    <w:rsid w:val="00387E78"/>
    <w:rsid w:val="003918B5"/>
    <w:rsid w:val="003A6F97"/>
    <w:rsid w:val="003A7FA0"/>
    <w:rsid w:val="003B34C1"/>
    <w:rsid w:val="003C378C"/>
    <w:rsid w:val="003D11EA"/>
    <w:rsid w:val="003D1548"/>
    <w:rsid w:val="003D3102"/>
    <w:rsid w:val="003D62D7"/>
    <w:rsid w:val="003E0752"/>
    <w:rsid w:val="003E226A"/>
    <w:rsid w:val="003E2F59"/>
    <w:rsid w:val="003F0E91"/>
    <w:rsid w:val="003F27FA"/>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0E66"/>
    <w:rsid w:val="006A4078"/>
    <w:rsid w:val="006B1918"/>
    <w:rsid w:val="006B50F7"/>
    <w:rsid w:val="006B5BFD"/>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45C02"/>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9E7F7A"/>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25CC"/>
    <w:rsid w:val="00A85221"/>
    <w:rsid w:val="00A918A2"/>
    <w:rsid w:val="00AB1520"/>
    <w:rsid w:val="00AB35C8"/>
    <w:rsid w:val="00AC1C05"/>
    <w:rsid w:val="00AC6D5B"/>
    <w:rsid w:val="00AE0BA9"/>
    <w:rsid w:val="00AE1752"/>
    <w:rsid w:val="00B0274C"/>
    <w:rsid w:val="00B02961"/>
    <w:rsid w:val="00B1090A"/>
    <w:rsid w:val="00B177A0"/>
    <w:rsid w:val="00B338DA"/>
    <w:rsid w:val="00B4122C"/>
    <w:rsid w:val="00B418AC"/>
    <w:rsid w:val="00B447E7"/>
    <w:rsid w:val="00B45DA8"/>
    <w:rsid w:val="00B46A70"/>
    <w:rsid w:val="00B4785A"/>
    <w:rsid w:val="00B52602"/>
    <w:rsid w:val="00B553C7"/>
    <w:rsid w:val="00B66CD7"/>
    <w:rsid w:val="00B66D4A"/>
    <w:rsid w:val="00B7239D"/>
    <w:rsid w:val="00B814D7"/>
    <w:rsid w:val="00B839FF"/>
    <w:rsid w:val="00B843A7"/>
    <w:rsid w:val="00BA67CE"/>
    <w:rsid w:val="00BB26E4"/>
    <w:rsid w:val="00BB53A1"/>
    <w:rsid w:val="00BC6EA0"/>
    <w:rsid w:val="00BD5423"/>
    <w:rsid w:val="00BF0AE6"/>
    <w:rsid w:val="00BF1B0C"/>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C7AD1"/>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762F0"/>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65BC6"/>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D56D5"/>
    <w:rsid w:val="00FE2FA1"/>
    <w:rsid w:val="00FE4A55"/>
    <w:rsid w:val="00FE53B6"/>
    <w:rsid w:val="00FE5CE2"/>
    <w:rsid w:val="00FE5E9D"/>
    <w:rsid w:val="00FF4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uiPriority w:val="99"/>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MeniuneNerezolvat1">
    <w:name w:val="Mențiune Nerezolvat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1720</Words>
  <Characters>9808</Characters>
  <Application>Microsoft Office Word</Application>
  <DocSecurity>0</DocSecurity>
  <Lines>81</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dc:creator>
  <cp:lastModifiedBy>Mihai Petrescu</cp:lastModifiedBy>
  <cp:revision>7</cp:revision>
  <cp:lastPrinted>2017-11-08T12:05:00Z</cp:lastPrinted>
  <dcterms:created xsi:type="dcterms:W3CDTF">2022-10-05T19:29:00Z</dcterms:created>
  <dcterms:modified xsi:type="dcterms:W3CDTF">2024-09-23T08:49:00Z</dcterms:modified>
</cp:coreProperties>
</file>